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1F" w:rsidRPr="004D4BDF" w:rsidRDefault="009E0B1F">
      <w:pPr>
        <w:pStyle w:val="a8"/>
        <w:rPr>
          <w:color w:val="FF6600"/>
        </w:rPr>
      </w:pPr>
    </w:p>
    <w:p w:rsidR="009E0B1F" w:rsidRPr="004D4BDF" w:rsidRDefault="001B293E">
      <w:pPr>
        <w:pStyle w:val="a8"/>
        <w:rPr>
          <w:color w:val="FF6600"/>
        </w:rPr>
      </w:pPr>
      <w:r>
        <w:rPr>
          <w:noProof/>
        </w:rPr>
        <mc:AlternateContent>
          <mc:Choice Requires="wps">
            <w:drawing>
              <wp:anchor distT="0" distB="0" distL="114300" distR="114300" simplePos="0" relativeHeight="251651072" behindDoc="0" locked="0" layoutInCell="1" allowOverlap="1">
                <wp:simplePos x="0" y="0"/>
                <wp:positionH relativeFrom="column">
                  <wp:posOffset>2058035</wp:posOffset>
                </wp:positionH>
                <wp:positionV relativeFrom="paragraph">
                  <wp:posOffset>161925</wp:posOffset>
                </wp:positionV>
                <wp:extent cx="2009140" cy="373380"/>
                <wp:effectExtent l="10160" t="9525" r="9525" b="762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6D0DB5" w:rsidRPr="00DA75FC" w:rsidRDefault="006D0DB5"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A7eGKs+AgAAVQQAAA4A&#10;AAAAAAAAAAAAAAAALgIAAGRycy9lMm9Eb2MueG1sUEsBAi0AFAAGAAgAAAAhANHgNVXfAAAACQEA&#10;AA8AAAAAAAAAAAAAAAAAmAQAAGRycy9kb3ducmV2LnhtbFBLBQYAAAAABAAEAPMAAACkBQAAAAA=&#10;">
                <v:textbox>
                  <w:txbxContent>
                    <w:p w:rsidR="006D0DB5" w:rsidRPr="00DA75FC" w:rsidRDefault="006D0DB5"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noProof/>
          <w:color w:val="FF6600"/>
        </w:rPr>
        <w:drawing>
          <wp:inline distT="0" distB="0" distL="0" distR="0">
            <wp:extent cx="6096000" cy="708660"/>
            <wp:effectExtent l="0" t="0" r="0" b="0"/>
            <wp:docPr id="3"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visual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708660"/>
                    </a:xfrm>
                    <a:prstGeom prst="rect">
                      <a:avLst/>
                    </a:prstGeom>
                    <a:noFill/>
                    <a:ln>
                      <a:noFill/>
                    </a:ln>
                  </pic:spPr>
                </pic:pic>
              </a:graphicData>
            </a:graphic>
          </wp:inline>
        </w:drawing>
      </w:r>
    </w:p>
    <w:p w:rsidR="009E0B1F" w:rsidRPr="004D4BDF" w:rsidRDefault="009E0B1F">
      <w:pPr>
        <w:rPr>
          <w:b/>
          <w:bCs/>
          <w:color w:val="0000FF"/>
          <w:szCs w:val="20"/>
        </w:rPr>
      </w:pPr>
      <w:r w:rsidRPr="00C93FB5">
        <w:rPr>
          <w:rFonts w:hint="eastAsia"/>
          <w:b/>
          <w:bCs/>
          <w:color w:val="0000FF"/>
          <w:szCs w:val="20"/>
          <w:highlight w:val="cyan"/>
        </w:rPr>
        <w:t>以下資料由</w:t>
      </w:r>
      <w:r w:rsidR="00296A7C">
        <w:rPr>
          <w:rFonts w:hint="eastAsia"/>
          <w:b/>
          <w:bCs/>
          <w:color w:val="0000FF"/>
          <w:szCs w:val="20"/>
          <w:highlight w:val="yellow"/>
        </w:rPr>
        <w:t>日友</w:t>
      </w:r>
      <w:r w:rsidR="00CE2D87">
        <w:rPr>
          <w:rFonts w:hint="eastAsia"/>
          <w:b/>
          <w:bCs/>
          <w:color w:val="0000FF"/>
          <w:szCs w:val="20"/>
          <w:highlight w:val="yellow"/>
        </w:rPr>
        <w:t>環保科技股份有限</w:t>
      </w:r>
      <w:r w:rsidRPr="00C93FB5">
        <w:rPr>
          <w:rFonts w:hint="eastAsia"/>
          <w:b/>
          <w:bCs/>
          <w:color w:val="0000FF"/>
          <w:szCs w:val="20"/>
          <w:highlight w:val="cyan"/>
        </w:rPr>
        <w:t>公司</w:t>
      </w:r>
      <w:r w:rsidRPr="004D4BDF">
        <w:rPr>
          <w:rFonts w:hint="eastAsia"/>
          <w:b/>
          <w:bCs/>
          <w:color w:val="FF0000"/>
          <w:szCs w:val="20"/>
          <w:u w:val="single"/>
          <w:shd w:val="pct15" w:color="auto" w:fill="FFFFFF"/>
        </w:rPr>
        <w:t>及其推薦證券商</w:t>
      </w:r>
      <w:r w:rsidRPr="004D4BDF">
        <w:rPr>
          <w:rFonts w:hint="eastAsia"/>
          <w:b/>
          <w:bCs/>
          <w:color w:val="0000FF"/>
          <w:szCs w:val="20"/>
        </w:rPr>
        <w:t>提供，資料若有錯誤、遺漏或虛偽不實，</w:t>
      </w:r>
      <w:proofErr w:type="gramStart"/>
      <w:r w:rsidRPr="004D4BDF">
        <w:rPr>
          <w:rFonts w:hint="eastAsia"/>
          <w:b/>
          <w:bCs/>
          <w:color w:val="0000FF"/>
          <w:szCs w:val="20"/>
        </w:rPr>
        <w:t>均由該</w:t>
      </w:r>
      <w:proofErr w:type="gramEnd"/>
      <w:r w:rsidRPr="004D4BDF">
        <w:rPr>
          <w:rFonts w:hint="eastAsia"/>
          <w:b/>
          <w:bCs/>
          <w:color w:val="0000FF"/>
          <w:szCs w:val="20"/>
        </w:rPr>
        <w:t>公司</w:t>
      </w:r>
      <w:r w:rsidRPr="004D4BDF">
        <w:rPr>
          <w:rFonts w:hint="eastAsia"/>
          <w:b/>
          <w:bCs/>
          <w:color w:val="FF0000"/>
          <w:szCs w:val="20"/>
          <w:u w:val="single"/>
          <w:shd w:val="pct15" w:color="auto" w:fill="FFFFFF"/>
        </w:rPr>
        <w:t>及其推薦證券商</w:t>
      </w:r>
      <w:r w:rsidRPr="004D4BDF">
        <w:rPr>
          <w:rFonts w:hint="eastAsia"/>
          <w:b/>
          <w:bCs/>
          <w:color w:val="0000FF"/>
          <w:szCs w:val="20"/>
        </w:rPr>
        <w:t>負責。</w:t>
      </w:r>
    </w:p>
    <w:p w:rsidR="009E0B1F" w:rsidRPr="004D4BDF" w:rsidRDefault="009E0B1F">
      <w:pPr>
        <w:rPr>
          <w:b/>
          <w:bCs/>
          <w:color w:val="FF0000"/>
          <w:szCs w:val="20"/>
          <w:u w:val="single"/>
          <w:shd w:val="pct15" w:color="auto" w:fill="FFFFFF"/>
        </w:rPr>
      </w:pPr>
      <w:r w:rsidRPr="004D4BDF">
        <w:rPr>
          <w:rFonts w:hint="eastAsia"/>
          <w:b/>
          <w:bCs/>
          <w:color w:val="FF0000"/>
          <w:szCs w:val="20"/>
          <w:u w:val="single"/>
          <w:shd w:val="pct15" w:color="auto" w:fill="FFFFFF"/>
        </w:rPr>
        <w:t>以下揭露之認購價格及依據等資訊，係申請</w:t>
      </w:r>
      <w:proofErr w:type="gramStart"/>
      <w:r w:rsidRPr="004D4BDF">
        <w:rPr>
          <w:rFonts w:hint="eastAsia"/>
          <w:b/>
          <w:bCs/>
          <w:color w:val="FF0000"/>
          <w:szCs w:val="20"/>
          <w:u w:val="single"/>
          <w:shd w:val="pct15" w:color="auto" w:fill="FFFFFF"/>
        </w:rPr>
        <w:t>登錄興櫃公司</w:t>
      </w:r>
      <w:proofErr w:type="gramEnd"/>
      <w:r w:rsidRPr="004D4BDF">
        <w:rPr>
          <w:rFonts w:hint="eastAsia"/>
          <w:b/>
          <w:bCs/>
          <w:color w:val="FF0000"/>
          <w:szCs w:val="20"/>
          <w:u w:val="single"/>
          <w:shd w:val="pct15" w:color="auto" w:fill="FFFFFF"/>
        </w:rPr>
        <w:t>與其推薦證券商依認購當時綜合考量各種因素後所議定。</w:t>
      </w:r>
      <w:proofErr w:type="gramStart"/>
      <w:r w:rsidRPr="004D4BDF">
        <w:rPr>
          <w:rFonts w:hint="eastAsia"/>
          <w:b/>
          <w:bCs/>
          <w:color w:val="FF0000"/>
          <w:szCs w:val="20"/>
          <w:u w:val="single"/>
          <w:shd w:val="pct15" w:color="auto" w:fill="FFFFFF"/>
        </w:rPr>
        <w:t>由於興櫃公司</w:t>
      </w:r>
      <w:proofErr w:type="gramEnd"/>
      <w:r w:rsidRPr="004D4BDF">
        <w:rPr>
          <w:rFonts w:hint="eastAsia"/>
          <w:b/>
          <w:bCs/>
          <w:color w:val="FF0000"/>
          <w:szCs w:val="20"/>
          <w:u w:val="single"/>
          <w:shd w:val="pct15" w:color="auto" w:fill="FFFFFF"/>
        </w:rPr>
        <w:t>財務業務狀況及資本市場將隨時空而變動，投資人切勿以上開資訊作為投資判斷之唯一依據，</w:t>
      </w:r>
      <w:proofErr w:type="gramStart"/>
      <w:r w:rsidRPr="004D4BDF">
        <w:rPr>
          <w:rFonts w:hint="eastAsia"/>
          <w:b/>
          <w:bCs/>
          <w:color w:val="FF0000"/>
          <w:szCs w:val="20"/>
          <w:u w:val="single"/>
          <w:shd w:val="pct15" w:color="auto" w:fill="FFFFFF"/>
        </w:rPr>
        <w:t>務</w:t>
      </w:r>
      <w:proofErr w:type="gramEnd"/>
      <w:r w:rsidRPr="004D4BDF">
        <w:rPr>
          <w:rFonts w:hint="eastAsia"/>
          <w:b/>
          <w:bCs/>
          <w:color w:val="FF0000"/>
          <w:szCs w:val="20"/>
          <w:u w:val="single"/>
          <w:shd w:val="pct15" w:color="auto" w:fill="FFFFFF"/>
        </w:rPr>
        <w:t>請特別注意</w:t>
      </w:r>
    </w:p>
    <w:p w:rsidR="009E0B1F" w:rsidRPr="004D4BDF" w:rsidRDefault="001B293E">
      <w:pPr>
        <w:tabs>
          <w:tab w:val="left" w:pos="1125"/>
        </w:tabs>
        <w:rPr>
          <w:b/>
          <w:bCs/>
          <w:color w:val="FF6600"/>
          <w:sz w:val="20"/>
          <w:szCs w:val="20"/>
        </w:rPr>
      </w:pPr>
      <w:r>
        <w:rPr>
          <w:noProof/>
        </w:rPr>
        <mc:AlternateContent>
          <mc:Choice Requires="wps">
            <w:drawing>
              <wp:anchor distT="0" distB="0" distL="114300" distR="114300" simplePos="0" relativeHeight="251652096" behindDoc="1" locked="0" layoutInCell="1" allowOverlap="1">
                <wp:simplePos x="0" y="0"/>
                <wp:positionH relativeFrom="column">
                  <wp:posOffset>0</wp:posOffset>
                </wp:positionH>
                <wp:positionV relativeFrom="paragraph">
                  <wp:posOffset>175895</wp:posOffset>
                </wp:positionV>
                <wp:extent cx="6105525" cy="1238250"/>
                <wp:effectExtent l="0" t="4445"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DB5" w:rsidRDefault="006D0DB5">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13.85pt;width:480.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" fillcolor="#fffbed" stroked="f">
                <v:textbox>
                  <w:txbxContent>
                    <w:p w:rsidR="006D0DB5" w:rsidRDefault="006D0DB5">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kern w:val="2"/>
                          <w:szCs w:val="20"/>
                        </w:rPr>
                        <w:t xml:space="preserve"> </w:t>
                      </w:r>
                    </w:p>
                  </w:txbxContent>
                </v:textbox>
              </v:shape>
            </w:pict>
          </mc:Fallback>
        </mc:AlternateContent>
      </w:r>
    </w:p>
    <w:p w:rsidR="009E0B1F" w:rsidRPr="004D4BDF" w:rsidRDefault="001B293E">
      <w:pPr>
        <w:rPr>
          <w:b/>
          <w:bCs/>
          <w:color w:val="FF0000"/>
          <w:sz w:val="20"/>
          <w:szCs w:val="20"/>
          <w:shd w:val="pct15" w:color="auto" w:fill="FFFFFF"/>
        </w:rPr>
      </w:pPr>
      <w:bookmarkStart w:id="0" w:name="第一頁"/>
      <w:bookmarkEnd w:id="0"/>
      <w:r>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18"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0"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17"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1"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9E0B1F" w:rsidRPr="004D4BDF">
        <w:rPr>
          <w:b/>
          <w:bCs/>
          <w:color w:val="FF6600"/>
          <w:sz w:val="20"/>
          <w:szCs w:val="20"/>
        </w:rPr>
        <w:t xml:space="preserve">   </w:t>
      </w:r>
      <w:r w:rsidR="009E0B1F" w:rsidRPr="004D4BDF">
        <w:rPr>
          <w:rFonts w:hAnsi="新細明體" w:hint="eastAsia"/>
          <w:b/>
          <w:bCs/>
          <w:color w:val="FF0000"/>
          <w:sz w:val="20"/>
          <w:szCs w:val="20"/>
          <w:u w:val="single"/>
          <w:shd w:val="pct15" w:color="auto" w:fill="FFFFFF"/>
        </w:rPr>
        <w:t>認購相關資訊</w:t>
      </w:r>
    </w:p>
    <w:p w:rsidR="009E0B1F" w:rsidRPr="004D4BDF" w:rsidRDefault="001B293E">
      <w:pPr>
        <w:rPr>
          <w:b/>
          <w:bCs/>
          <w:color w:val="FF6600"/>
          <w:sz w:val="20"/>
          <w:szCs w:val="20"/>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16"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2"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9E0B1F" w:rsidRPr="004D4BDF">
        <w:rPr>
          <w:b/>
          <w:bCs/>
          <w:color w:val="FF6600"/>
          <w:sz w:val="20"/>
          <w:szCs w:val="20"/>
        </w:rPr>
        <w:t xml:space="preserve">   </w:t>
      </w:r>
      <w:hyperlink w:anchor="公司簡介" w:history="1">
        <w:r w:rsidR="009E0B1F" w:rsidRPr="004D4BDF">
          <w:rPr>
            <w:rStyle w:val="a7"/>
            <w:rFonts w:hAnsi="新細明體" w:hint="eastAsia"/>
            <w:b/>
            <w:bCs/>
            <w:color w:val="FF6600"/>
            <w:sz w:val="20"/>
            <w:szCs w:val="20"/>
          </w:rPr>
          <w:t>公司簡介</w:t>
        </w:r>
      </w:hyperlink>
    </w:p>
    <w:p w:rsidR="009E0B1F" w:rsidRPr="004D4BDF" w:rsidRDefault="001B293E">
      <w:pPr>
        <w:rPr>
          <w:b/>
          <w:bCs/>
          <w:color w:val="FF6600"/>
          <w:sz w:val="20"/>
          <w:szCs w:val="20"/>
        </w:rPr>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15"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7"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9E0B1F" w:rsidRPr="004D4BDF">
        <w:rPr>
          <w:b/>
          <w:bCs/>
          <w:color w:val="FF6600"/>
          <w:sz w:val="20"/>
          <w:szCs w:val="20"/>
        </w:rPr>
        <w:t xml:space="preserve">   </w:t>
      </w:r>
      <w:hyperlink w:anchor="主要業務項目" w:history="1">
        <w:r w:rsidR="009E0B1F" w:rsidRPr="004D4BDF">
          <w:rPr>
            <w:rStyle w:val="a7"/>
            <w:rFonts w:hAnsi="新細明體" w:hint="eastAsia"/>
            <w:b/>
            <w:bCs/>
            <w:color w:val="FF6600"/>
            <w:sz w:val="20"/>
            <w:szCs w:val="20"/>
          </w:rPr>
          <w:t>主要業務項目</w:t>
        </w:r>
      </w:hyperlink>
    </w:p>
    <w:p w:rsidR="009E0B1F" w:rsidRPr="004D4BDF" w:rsidRDefault="001B293E">
      <w:pPr>
        <w:rPr>
          <w:b/>
          <w:bCs/>
          <w:color w:val="FF6600"/>
          <w:sz w:val="20"/>
          <w:szCs w:val="20"/>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14"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3"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9E0B1F" w:rsidRPr="004D4BDF">
        <w:rPr>
          <w:b/>
          <w:bCs/>
          <w:color w:val="FF6600"/>
          <w:sz w:val="20"/>
          <w:szCs w:val="20"/>
        </w:rPr>
        <w:t xml:space="preserve">   </w:t>
      </w:r>
      <w:hyperlink w:anchor="最近五年度簡明損益表及申請年度截至最近月份止之自結損益表" w:history="1">
        <w:r w:rsidR="009E0B1F" w:rsidRPr="004D4BDF">
          <w:rPr>
            <w:rStyle w:val="a7"/>
            <w:rFonts w:hAnsi="新細明體" w:hint="eastAsia"/>
            <w:b/>
            <w:bCs/>
            <w:color w:val="FF6600"/>
            <w:sz w:val="20"/>
            <w:szCs w:val="20"/>
          </w:rPr>
          <w:t>最近</w:t>
        </w:r>
        <w:proofErr w:type="gramStart"/>
        <w:r w:rsidR="009E0B1F" w:rsidRPr="004D4BDF">
          <w:rPr>
            <w:rStyle w:val="a7"/>
            <w:rFonts w:hAnsi="新細明體" w:hint="eastAsia"/>
            <w:b/>
            <w:bCs/>
            <w:color w:val="FF6600"/>
            <w:sz w:val="20"/>
            <w:szCs w:val="20"/>
          </w:rPr>
          <w:t>五</w:t>
        </w:r>
        <w:proofErr w:type="gramEnd"/>
        <w:r w:rsidR="009E0B1F" w:rsidRPr="004D4BDF">
          <w:rPr>
            <w:rStyle w:val="a7"/>
            <w:rFonts w:hAnsi="新細明體" w:hint="eastAsia"/>
            <w:b/>
            <w:bCs/>
            <w:color w:val="FF6600"/>
            <w:sz w:val="20"/>
            <w:szCs w:val="20"/>
          </w:rPr>
          <w:t>年度簡明損益表及申請年度截至最近月份止之自結損益表</w:t>
        </w:r>
      </w:hyperlink>
    </w:p>
    <w:p w:rsidR="009E0B1F" w:rsidRPr="004D4BDF" w:rsidRDefault="001B293E">
      <w:pPr>
        <w:rPr>
          <w:b/>
          <w:bCs/>
          <w:color w:val="FF6600"/>
          <w:sz w:val="20"/>
          <w:szCs w:val="20"/>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13"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5"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9E0B1F" w:rsidRPr="004D4BDF">
        <w:rPr>
          <w:b/>
          <w:bCs/>
          <w:color w:val="FF6600"/>
          <w:sz w:val="20"/>
          <w:szCs w:val="20"/>
        </w:rPr>
        <w:t xml:space="preserve">   </w:t>
      </w:r>
      <w:hyperlink w:anchor="最近五年度簡明資產負債表" w:history="1">
        <w:r w:rsidR="009E0B1F" w:rsidRPr="004D4BDF">
          <w:rPr>
            <w:rStyle w:val="a7"/>
            <w:rFonts w:hAnsi="新細明體" w:hint="eastAsia"/>
            <w:b/>
            <w:bCs/>
            <w:color w:val="FF6600"/>
            <w:sz w:val="20"/>
            <w:szCs w:val="20"/>
          </w:rPr>
          <w:t>最近</w:t>
        </w:r>
        <w:proofErr w:type="gramStart"/>
        <w:r w:rsidR="009E0B1F" w:rsidRPr="004D4BDF">
          <w:rPr>
            <w:rStyle w:val="a7"/>
            <w:rFonts w:hAnsi="新細明體" w:hint="eastAsia"/>
            <w:b/>
            <w:bCs/>
            <w:color w:val="FF6600"/>
            <w:sz w:val="20"/>
            <w:szCs w:val="20"/>
          </w:rPr>
          <w:t>五</w:t>
        </w:r>
        <w:proofErr w:type="gramEnd"/>
        <w:r w:rsidR="009E0B1F" w:rsidRPr="004D4BDF">
          <w:rPr>
            <w:rStyle w:val="a7"/>
            <w:rFonts w:hAnsi="新細明體" w:hint="eastAsia"/>
            <w:b/>
            <w:bCs/>
            <w:color w:val="FF6600"/>
            <w:sz w:val="20"/>
            <w:szCs w:val="20"/>
          </w:rPr>
          <w:t>年度簡明資產負債表</w:t>
        </w:r>
      </w:hyperlink>
    </w:p>
    <w:p w:rsidR="009E0B1F" w:rsidRPr="004D4BDF" w:rsidRDefault="001B293E">
      <w:pPr>
        <w:rPr>
          <w:b/>
          <w:bCs/>
          <w:color w:val="FF6600"/>
          <w:sz w:val="20"/>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12"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6"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9E0B1F" w:rsidRPr="004D4BDF">
        <w:rPr>
          <w:b/>
          <w:bCs/>
          <w:color w:val="FF6600"/>
          <w:sz w:val="20"/>
          <w:szCs w:val="20"/>
        </w:rPr>
        <w:t xml:space="preserve">   </w:t>
      </w:r>
      <w:hyperlink w:anchor="最近三年度財務比率及股利發放情形" w:history="1">
        <w:r w:rsidR="009E0B1F" w:rsidRPr="004D4BDF">
          <w:rPr>
            <w:rStyle w:val="a7"/>
            <w:rFonts w:hAnsi="新細明體" w:hint="eastAsia"/>
            <w:b/>
            <w:bCs/>
            <w:color w:val="FF6600"/>
            <w:sz w:val="20"/>
            <w:szCs w:val="20"/>
          </w:rPr>
          <w:t>最近</w:t>
        </w:r>
        <w:proofErr w:type="gramStart"/>
        <w:r w:rsidR="009E0B1F" w:rsidRPr="004D4BDF">
          <w:rPr>
            <w:rStyle w:val="a7"/>
            <w:rFonts w:hAnsi="新細明體" w:hint="eastAsia"/>
            <w:b/>
            <w:bCs/>
            <w:color w:val="FF6600"/>
            <w:sz w:val="20"/>
            <w:szCs w:val="20"/>
          </w:rPr>
          <w:t>三</w:t>
        </w:r>
        <w:proofErr w:type="gramEnd"/>
        <w:r w:rsidR="009E0B1F" w:rsidRPr="004D4BDF">
          <w:rPr>
            <w:rStyle w:val="a7"/>
            <w:rFonts w:hAnsi="新細明體" w:hint="eastAsia"/>
            <w:b/>
            <w:bCs/>
            <w:color w:val="FF6600"/>
            <w:sz w:val="20"/>
            <w:szCs w:val="20"/>
          </w:rPr>
          <w:t>年度財務比率</w:t>
        </w:r>
      </w:hyperlink>
    </w:p>
    <w:p w:rsidR="009E0B1F" w:rsidRPr="004D4BDF" w:rsidRDefault="009E0B1F">
      <w:pPr>
        <w:rPr>
          <w:b/>
          <w:bCs/>
          <w:sz w:val="20"/>
        </w:rPr>
      </w:pPr>
    </w:p>
    <w:p w:rsidR="009E0B1F" w:rsidRPr="004D4BDF" w:rsidRDefault="009E0B1F">
      <w:pPr>
        <w:rPr>
          <w:b/>
          <w:bCs/>
          <w:sz w:val="20"/>
        </w:rPr>
      </w:pPr>
      <w:r w:rsidRPr="00CB2DA1">
        <w:rPr>
          <w:rFonts w:hAnsi="新細明體" w:hint="eastAsia"/>
          <w:b/>
          <w:bCs/>
          <w:sz w:val="20"/>
        </w:rPr>
        <w:t>公司名稱：</w:t>
      </w:r>
      <w:r w:rsidRPr="00CB2DA1">
        <w:rPr>
          <w:rFonts w:hAnsi="新細明體" w:hint="eastAsia"/>
          <w:b/>
          <w:bCs/>
          <w:color w:val="000000"/>
          <w:sz w:val="20"/>
        </w:rPr>
        <w:t>日友</w:t>
      </w:r>
      <w:r w:rsidR="00CE2D87" w:rsidRPr="00CB2DA1">
        <w:rPr>
          <w:rFonts w:hAnsi="新細明體" w:hint="eastAsia"/>
          <w:b/>
          <w:bCs/>
          <w:color w:val="000000"/>
          <w:sz w:val="20"/>
        </w:rPr>
        <w:t>環保</w:t>
      </w:r>
      <w:r w:rsidRPr="00CB2DA1">
        <w:rPr>
          <w:rFonts w:hAnsi="新細明體" w:hint="eastAsia"/>
          <w:b/>
          <w:bCs/>
          <w:color w:val="000000"/>
          <w:sz w:val="20"/>
        </w:rPr>
        <w:t>科技股份有限公司</w:t>
      </w:r>
      <w:r w:rsidRPr="00CB2DA1">
        <w:rPr>
          <w:b/>
          <w:bCs/>
          <w:sz w:val="20"/>
        </w:rPr>
        <w:t xml:space="preserve"> (</w:t>
      </w:r>
      <w:r w:rsidRPr="00CB2DA1">
        <w:rPr>
          <w:rFonts w:hAnsi="新細明體" w:hint="eastAsia"/>
          <w:b/>
          <w:bCs/>
          <w:sz w:val="20"/>
        </w:rPr>
        <w:t>股票代號：</w:t>
      </w:r>
      <w:r w:rsidRPr="00CB2DA1">
        <w:rPr>
          <w:b/>
          <w:bCs/>
          <w:sz w:val="20"/>
        </w:rPr>
        <w:t>8341)</w:t>
      </w:r>
    </w:p>
    <w:p w:rsidR="009E0B1F" w:rsidRPr="004D4BDF" w:rsidRDefault="009E0B1F">
      <w:pPr>
        <w:jc w:val="both"/>
      </w:pPr>
      <w:bookmarkStart w:id="1" w:name="基本資料"/>
      <w:bookmarkEnd w:id="1"/>
      <w:r w:rsidRPr="004D4BD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6988"/>
      </w:tblGrid>
      <w:tr w:rsidR="009E0B1F" w:rsidRPr="004D4BDF" w:rsidTr="00553CD3">
        <w:trPr>
          <w:cantSplit/>
        </w:trPr>
        <w:tc>
          <w:tcPr>
            <w:tcW w:w="2580" w:type="dxa"/>
            <w:shd w:val="clear" w:color="auto" w:fill="F9F9F9"/>
          </w:tcPr>
          <w:p w:rsidR="009E0B1F" w:rsidRPr="004D4BDF" w:rsidRDefault="009E0B1F">
            <w:pPr>
              <w:rPr>
                <w:rFonts w:eastAsia="標楷體"/>
                <w:sz w:val="20"/>
              </w:rPr>
            </w:pPr>
            <w:r w:rsidRPr="004D4BDF">
              <w:rPr>
                <w:rFonts w:eastAsia="標楷體" w:hAnsi="標楷體" w:hint="eastAsia"/>
                <w:sz w:val="20"/>
              </w:rPr>
              <w:t>輔導推薦證券商</w:t>
            </w:r>
          </w:p>
        </w:tc>
        <w:tc>
          <w:tcPr>
            <w:tcW w:w="6988" w:type="dxa"/>
          </w:tcPr>
          <w:p w:rsidR="009E0B1F" w:rsidRPr="004D4BDF" w:rsidRDefault="009E0B1F" w:rsidP="00AF2E2B">
            <w:pPr>
              <w:jc w:val="both"/>
            </w:pPr>
            <w:r w:rsidRPr="004D4BDF">
              <w:rPr>
                <w:rFonts w:eastAsia="標楷體" w:hint="eastAsia"/>
                <w:sz w:val="20"/>
                <w:szCs w:val="20"/>
              </w:rPr>
              <w:t>第一金證券</w:t>
            </w:r>
            <w:r w:rsidRPr="004D4BDF">
              <w:rPr>
                <w:rFonts w:eastAsia="標楷體"/>
                <w:sz w:val="20"/>
                <w:szCs w:val="20"/>
              </w:rPr>
              <w:t>(</w:t>
            </w:r>
            <w:r w:rsidRPr="004D4BDF">
              <w:rPr>
                <w:rFonts w:eastAsia="標楷體" w:hint="eastAsia"/>
                <w:sz w:val="20"/>
                <w:szCs w:val="20"/>
              </w:rPr>
              <w:t>股</w:t>
            </w:r>
            <w:r w:rsidRPr="004D4BDF">
              <w:rPr>
                <w:rFonts w:eastAsia="標楷體"/>
                <w:sz w:val="20"/>
                <w:szCs w:val="20"/>
              </w:rPr>
              <w:t>)</w:t>
            </w:r>
            <w:r w:rsidRPr="004D4BDF">
              <w:rPr>
                <w:rFonts w:eastAsia="標楷體" w:hint="eastAsia"/>
                <w:sz w:val="20"/>
                <w:szCs w:val="20"/>
              </w:rPr>
              <w:t>公司、</w:t>
            </w:r>
            <w:r w:rsidRPr="004D4BDF">
              <w:rPr>
                <w:rFonts w:eastAsia="標楷體" w:hint="eastAsia"/>
                <w:kern w:val="0"/>
                <w:sz w:val="20"/>
                <w:szCs w:val="20"/>
              </w:rPr>
              <w:t>元大寶來證券</w:t>
            </w:r>
            <w:r w:rsidRPr="004D4BDF">
              <w:rPr>
                <w:rFonts w:eastAsia="標楷體"/>
                <w:sz w:val="20"/>
                <w:szCs w:val="20"/>
              </w:rPr>
              <w:t>(</w:t>
            </w:r>
            <w:r w:rsidRPr="004D4BDF">
              <w:rPr>
                <w:rFonts w:eastAsia="標楷體" w:hint="eastAsia"/>
                <w:sz w:val="20"/>
                <w:szCs w:val="20"/>
              </w:rPr>
              <w:t>股</w:t>
            </w:r>
            <w:r w:rsidRPr="004D4BDF">
              <w:rPr>
                <w:rFonts w:eastAsia="標楷體"/>
                <w:sz w:val="20"/>
                <w:szCs w:val="20"/>
              </w:rPr>
              <w:t>)</w:t>
            </w:r>
            <w:r w:rsidRPr="004D4BDF">
              <w:rPr>
                <w:rFonts w:eastAsia="標楷體" w:hint="eastAsia"/>
                <w:sz w:val="20"/>
                <w:szCs w:val="20"/>
              </w:rPr>
              <w:t>公司、福</w:t>
            </w:r>
            <w:proofErr w:type="gramStart"/>
            <w:r w:rsidRPr="004D4BDF">
              <w:rPr>
                <w:rFonts w:eastAsia="標楷體" w:hint="eastAsia"/>
                <w:sz w:val="20"/>
                <w:szCs w:val="20"/>
              </w:rPr>
              <w:t>邦</w:t>
            </w:r>
            <w:proofErr w:type="gramEnd"/>
            <w:r w:rsidRPr="004D4BDF">
              <w:rPr>
                <w:rFonts w:eastAsia="標楷體" w:hint="eastAsia"/>
                <w:sz w:val="20"/>
                <w:szCs w:val="20"/>
              </w:rPr>
              <w:t>證券</w:t>
            </w:r>
            <w:r w:rsidRPr="004D4BDF">
              <w:rPr>
                <w:rFonts w:eastAsia="標楷體"/>
                <w:sz w:val="20"/>
                <w:szCs w:val="20"/>
              </w:rPr>
              <w:t>(</w:t>
            </w:r>
            <w:r w:rsidRPr="004D4BDF">
              <w:rPr>
                <w:rFonts w:eastAsia="標楷體" w:hint="eastAsia"/>
                <w:sz w:val="20"/>
                <w:szCs w:val="20"/>
              </w:rPr>
              <w:t>股</w:t>
            </w:r>
            <w:r w:rsidRPr="004D4BDF">
              <w:rPr>
                <w:rFonts w:eastAsia="標楷體"/>
                <w:sz w:val="20"/>
                <w:szCs w:val="20"/>
              </w:rPr>
              <w:t>)</w:t>
            </w:r>
            <w:r w:rsidRPr="004D4BDF">
              <w:rPr>
                <w:rFonts w:eastAsia="標楷體" w:hint="eastAsia"/>
                <w:sz w:val="20"/>
                <w:szCs w:val="20"/>
              </w:rPr>
              <w:t>公司</w:t>
            </w:r>
          </w:p>
        </w:tc>
      </w:tr>
      <w:tr w:rsidR="009E0B1F" w:rsidRPr="004D4BDF" w:rsidTr="00553CD3">
        <w:trPr>
          <w:cantSplit/>
        </w:trPr>
        <w:tc>
          <w:tcPr>
            <w:tcW w:w="2580" w:type="dxa"/>
            <w:shd w:val="clear" w:color="auto" w:fill="F9F9F9"/>
          </w:tcPr>
          <w:p w:rsidR="009E0B1F" w:rsidRPr="004D4BDF" w:rsidRDefault="009E0B1F" w:rsidP="00385C47">
            <w:pPr>
              <w:rPr>
                <w:rFonts w:eastAsia="標楷體"/>
                <w:color w:val="000000"/>
                <w:sz w:val="20"/>
                <w:szCs w:val="20"/>
              </w:rPr>
            </w:pPr>
            <w:r w:rsidRPr="004D4BDF">
              <w:rPr>
                <w:rFonts w:eastAsia="標楷體" w:hAnsi="標楷體" w:hint="eastAsia"/>
                <w:color w:val="000000"/>
                <w:sz w:val="20"/>
                <w:szCs w:val="20"/>
              </w:rPr>
              <w:t>主辦輔導券商聯絡人電話</w:t>
            </w:r>
          </w:p>
        </w:tc>
        <w:tc>
          <w:tcPr>
            <w:tcW w:w="6988" w:type="dxa"/>
          </w:tcPr>
          <w:p w:rsidR="009E0B1F" w:rsidRPr="004D4BDF" w:rsidRDefault="009E0B1F">
            <w:pPr>
              <w:rPr>
                <w:sz w:val="20"/>
                <w:szCs w:val="20"/>
              </w:rPr>
            </w:pPr>
            <w:r w:rsidRPr="004D4BDF">
              <w:rPr>
                <w:rFonts w:eastAsia="標楷體" w:hint="eastAsia"/>
                <w:sz w:val="20"/>
                <w:szCs w:val="20"/>
              </w:rPr>
              <w:t>吳</w:t>
            </w:r>
            <w:proofErr w:type="gramStart"/>
            <w:r w:rsidRPr="004D4BDF">
              <w:rPr>
                <w:rFonts w:eastAsia="標楷體" w:hint="eastAsia"/>
                <w:sz w:val="20"/>
                <w:szCs w:val="20"/>
              </w:rPr>
              <w:t>玓</w:t>
            </w:r>
            <w:proofErr w:type="gramEnd"/>
            <w:r w:rsidRPr="004D4BDF">
              <w:rPr>
                <w:rFonts w:eastAsia="標楷體" w:hint="eastAsia"/>
                <w:sz w:val="20"/>
                <w:szCs w:val="20"/>
              </w:rPr>
              <w:t>瑾</w:t>
            </w:r>
            <w:r w:rsidRPr="004D4BDF">
              <w:rPr>
                <w:rFonts w:eastAsia="標楷體"/>
                <w:sz w:val="20"/>
                <w:szCs w:val="20"/>
              </w:rPr>
              <w:t xml:space="preserve">  </w:t>
            </w:r>
            <w:r w:rsidRPr="004D4BDF">
              <w:rPr>
                <w:rFonts w:eastAsia="標楷體" w:hint="eastAsia"/>
                <w:color w:val="000000"/>
                <w:sz w:val="20"/>
                <w:szCs w:val="20"/>
              </w:rPr>
              <w:t>電話：</w:t>
            </w:r>
            <w:r w:rsidRPr="004D4BDF">
              <w:rPr>
                <w:rFonts w:eastAsia="標楷體"/>
                <w:sz w:val="20"/>
                <w:szCs w:val="20"/>
              </w:rPr>
              <w:t>02-2537-9990</w:t>
            </w:r>
          </w:p>
        </w:tc>
      </w:tr>
      <w:tr w:rsidR="009E0B1F" w:rsidRPr="004D4BDF" w:rsidTr="00553CD3">
        <w:trPr>
          <w:cantSplit/>
        </w:trPr>
        <w:tc>
          <w:tcPr>
            <w:tcW w:w="2580" w:type="dxa"/>
            <w:shd w:val="clear" w:color="auto" w:fill="F9F9F9"/>
          </w:tcPr>
          <w:p w:rsidR="009E0B1F" w:rsidRPr="004D4BDF" w:rsidRDefault="009E0B1F">
            <w:pPr>
              <w:rPr>
                <w:rFonts w:eastAsia="標楷體"/>
                <w:sz w:val="20"/>
              </w:rPr>
            </w:pPr>
            <w:r w:rsidRPr="004D4BDF">
              <w:rPr>
                <w:rFonts w:eastAsia="標楷體" w:hAnsi="標楷體" w:hint="eastAsia"/>
                <w:sz w:val="20"/>
              </w:rPr>
              <w:t>註冊地國</w:t>
            </w:r>
          </w:p>
        </w:tc>
        <w:tc>
          <w:tcPr>
            <w:tcW w:w="6988" w:type="dxa"/>
          </w:tcPr>
          <w:p w:rsidR="009E0B1F" w:rsidRPr="004D4BDF" w:rsidRDefault="009E0B1F">
            <w:pPr>
              <w:rPr>
                <w:rFonts w:eastAsia="標楷體"/>
              </w:rPr>
            </w:pPr>
            <w:r w:rsidRPr="004D4BDF">
              <w:rPr>
                <w:rFonts w:eastAsia="標楷體"/>
                <w:sz w:val="20"/>
              </w:rPr>
              <w:t>(</w:t>
            </w:r>
            <w:r w:rsidRPr="004D4BDF">
              <w:rPr>
                <w:rFonts w:eastAsia="標楷體" w:hAnsi="標楷體" w:hint="eastAsia"/>
                <w:sz w:val="20"/>
              </w:rPr>
              <w:t>外國發行人適用</w:t>
            </w:r>
            <w:r w:rsidRPr="004D4BDF">
              <w:rPr>
                <w:rFonts w:eastAsia="標楷體"/>
                <w:sz w:val="20"/>
              </w:rPr>
              <w:t>)</w:t>
            </w:r>
          </w:p>
        </w:tc>
      </w:tr>
      <w:tr w:rsidR="009E0B1F" w:rsidRPr="004D4BDF" w:rsidTr="00553CD3">
        <w:trPr>
          <w:cantSplit/>
        </w:trPr>
        <w:tc>
          <w:tcPr>
            <w:tcW w:w="2580" w:type="dxa"/>
            <w:shd w:val="clear" w:color="auto" w:fill="F9F9F9"/>
          </w:tcPr>
          <w:p w:rsidR="009E0B1F" w:rsidRPr="004D4BDF" w:rsidRDefault="009E0B1F">
            <w:pPr>
              <w:rPr>
                <w:rFonts w:eastAsia="標楷體"/>
                <w:sz w:val="20"/>
              </w:rPr>
            </w:pPr>
            <w:r w:rsidRPr="004D4BDF">
              <w:rPr>
                <w:rFonts w:eastAsia="標楷體" w:hAnsi="標楷體" w:hint="eastAsia"/>
                <w:sz w:val="20"/>
              </w:rPr>
              <w:t>訴訟及非</w:t>
            </w:r>
            <w:proofErr w:type="gramStart"/>
            <w:r w:rsidRPr="004D4BDF">
              <w:rPr>
                <w:rFonts w:eastAsia="標楷體" w:hAnsi="標楷體" w:hint="eastAsia"/>
                <w:sz w:val="20"/>
              </w:rPr>
              <w:t>訟</w:t>
            </w:r>
            <w:proofErr w:type="gramEnd"/>
            <w:r w:rsidRPr="004D4BDF">
              <w:rPr>
                <w:rFonts w:eastAsia="標楷體" w:hAnsi="標楷體" w:hint="eastAsia"/>
                <w:sz w:val="20"/>
              </w:rPr>
              <w:t>代理人</w:t>
            </w:r>
          </w:p>
        </w:tc>
        <w:tc>
          <w:tcPr>
            <w:tcW w:w="6988" w:type="dxa"/>
          </w:tcPr>
          <w:p w:rsidR="009E0B1F" w:rsidRPr="004D4BDF" w:rsidRDefault="009E0B1F">
            <w:pPr>
              <w:rPr>
                <w:rFonts w:eastAsia="標楷體"/>
              </w:rPr>
            </w:pPr>
            <w:r w:rsidRPr="004D4BDF">
              <w:rPr>
                <w:rFonts w:eastAsia="標楷體"/>
                <w:sz w:val="20"/>
              </w:rPr>
              <w:t>(</w:t>
            </w:r>
            <w:r w:rsidRPr="004D4BDF">
              <w:rPr>
                <w:rFonts w:eastAsia="標楷體" w:hAnsi="標楷體" w:hint="eastAsia"/>
                <w:sz w:val="20"/>
              </w:rPr>
              <w:t>外國發行人適用</w:t>
            </w:r>
            <w:r w:rsidRPr="004D4BDF">
              <w:rPr>
                <w:rFonts w:eastAsia="標楷體"/>
                <w:sz w:val="20"/>
              </w:rPr>
              <w:t>)</w:t>
            </w:r>
          </w:p>
        </w:tc>
      </w:tr>
    </w:tbl>
    <w:p w:rsidR="009E0B1F" w:rsidRPr="004D4BDF" w:rsidRDefault="009E0B1F">
      <w:pPr>
        <w:jc w:val="both"/>
      </w:pPr>
      <w:r w:rsidRPr="004D4BDF">
        <w:t xml:space="preserve">                                                                         </w:t>
      </w:r>
    </w:p>
    <w:tbl>
      <w:tblPr>
        <w:tblW w:w="977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
        <w:gridCol w:w="1418"/>
        <w:gridCol w:w="2941"/>
        <w:gridCol w:w="2777"/>
        <w:gridCol w:w="2596"/>
        <w:gridCol w:w="17"/>
      </w:tblGrid>
      <w:tr w:rsidR="009E0B1F" w:rsidRPr="00217733" w:rsidTr="005B7360">
        <w:trPr>
          <w:gridBefore w:val="1"/>
          <w:gridAfter w:val="1"/>
          <w:wBefore w:w="25" w:type="dxa"/>
          <w:wAfter w:w="17" w:type="dxa"/>
        </w:trPr>
        <w:tc>
          <w:tcPr>
            <w:tcW w:w="9732" w:type="dxa"/>
            <w:gridSpan w:val="4"/>
          </w:tcPr>
          <w:p w:rsidR="009E0B1F" w:rsidRPr="00217733" w:rsidRDefault="009E0B1F" w:rsidP="00F23D95">
            <w:pPr>
              <w:jc w:val="center"/>
              <w:rPr>
                <w:rFonts w:eastAsia="標楷體"/>
                <w:color w:val="000000"/>
                <w:shd w:val="pct15" w:color="auto" w:fill="FFFFFF"/>
              </w:rPr>
            </w:pPr>
            <w:r w:rsidRPr="00217733">
              <w:rPr>
                <w:rFonts w:eastAsia="標楷體" w:hAnsi="標楷體" w:hint="eastAsia"/>
                <w:color w:val="000000"/>
              </w:rPr>
              <w:t>輔導推薦證券商認購日友公司科技</w:t>
            </w:r>
            <w:r w:rsidRPr="00217733">
              <w:rPr>
                <w:rFonts w:eastAsia="標楷體"/>
                <w:color w:val="000000"/>
              </w:rPr>
              <w:t>(</w:t>
            </w:r>
            <w:r w:rsidRPr="00217733">
              <w:rPr>
                <w:rFonts w:eastAsia="標楷體" w:hAnsi="標楷體" w:hint="eastAsia"/>
                <w:color w:val="000000"/>
              </w:rPr>
              <w:t>股</w:t>
            </w:r>
            <w:r w:rsidRPr="00217733">
              <w:rPr>
                <w:rFonts w:eastAsia="標楷體"/>
                <w:color w:val="000000"/>
              </w:rPr>
              <w:t>)</w:t>
            </w:r>
            <w:r w:rsidRPr="00217733">
              <w:rPr>
                <w:rFonts w:eastAsia="標楷體" w:hAnsi="標楷體" w:hint="eastAsia"/>
                <w:color w:val="000000"/>
              </w:rPr>
              <w:t>公司股票之相關資訊</w:t>
            </w:r>
          </w:p>
        </w:tc>
      </w:tr>
      <w:tr w:rsidR="009E0B1F" w:rsidRPr="00217733" w:rsidTr="005B7360">
        <w:trPr>
          <w:gridBefore w:val="1"/>
          <w:gridAfter w:val="1"/>
          <w:wBefore w:w="25" w:type="dxa"/>
          <w:wAfter w:w="17" w:type="dxa"/>
        </w:trPr>
        <w:tc>
          <w:tcPr>
            <w:tcW w:w="1418" w:type="dxa"/>
          </w:tcPr>
          <w:p w:rsidR="009E0B1F" w:rsidRPr="00217733" w:rsidRDefault="009E0B1F" w:rsidP="00F23D95">
            <w:pPr>
              <w:jc w:val="center"/>
              <w:rPr>
                <w:rFonts w:eastAsia="標楷體"/>
                <w:color w:val="000000"/>
              </w:rPr>
            </w:pPr>
            <w:r w:rsidRPr="00217733">
              <w:rPr>
                <w:rFonts w:eastAsia="標楷體" w:hAnsi="標楷體" w:hint="eastAsia"/>
                <w:color w:val="000000"/>
              </w:rPr>
              <w:t>證券商名稱</w:t>
            </w:r>
          </w:p>
        </w:tc>
        <w:tc>
          <w:tcPr>
            <w:tcW w:w="2941" w:type="dxa"/>
          </w:tcPr>
          <w:p w:rsidR="009E0B1F" w:rsidRPr="00217733" w:rsidRDefault="009E0B1F" w:rsidP="00F23D95">
            <w:pPr>
              <w:jc w:val="center"/>
              <w:rPr>
                <w:rFonts w:eastAsia="標楷體"/>
                <w:color w:val="000000"/>
              </w:rPr>
            </w:pPr>
            <w:r w:rsidRPr="00217733">
              <w:rPr>
                <w:rFonts w:eastAsia="標楷體" w:hAnsi="標楷體" w:hint="eastAsia"/>
                <w:color w:val="000000"/>
              </w:rPr>
              <w:t>第一金證券</w:t>
            </w:r>
            <w:r w:rsidRPr="00217733">
              <w:rPr>
                <w:rFonts w:eastAsia="標楷體"/>
                <w:color w:val="000000"/>
              </w:rPr>
              <w:t>(</w:t>
            </w:r>
            <w:r w:rsidRPr="00217733">
              <w:rPr>
                <w:rFonts w:eastAsia="標楷體" w:hAnsi="標楷體" w:hint="eastAsia"/>
                <w:color w:val="000000"/>
              </w:rPr>
              <w:t>股</w:t>
            </w:r>
            <w:r w:rsidRPr="00217733">
              <w:rPr>
                <w:rFonts w:eastAsia="標楷體"/>
                <w:color w:val="000000"/>
              </w:rPr>
              <w:t>)</w:t>
            </w:r>
            <w:r w:rsidRPr="00217733">
              <w:rPr>
                <w:rFonts w:eastAsia="標楷體" w:hAnsi="標楷體" w:hint="eastAsia"/>
                <w:color w:val="000000"/>
              </w:rPr>
              <w:t>公司</w:t>
            </w:r>
          </w:p>
        </w:tc>
        <w:tc>
          <w:tcPr>
            <w:tcW w:w="2777" w:type="dxa"/>
          </w:tcPr>
          <w:p w:rsidR="009E0B1F" w:rsidRPr="00217733" w:rsidRDefault="009E0B1F" w:rsidP="00F23D95">
            <w:pPr>
              <w:jc w:val="center"/>
              <w:rPr>
                <w:rFonts w:eastAsia="標楷體"/>
                <w:color w:val="000000"/>
              </w:rPr>
            </w:pPr>
            <w:r w:rsidRPr="00217733">
              <w:rPr>
                <w:rFonts w:eastAsia="標楷體" w:hAnsi="標楷體" w:hint="eastAsia"/>
                <w:color w:val="000000"/>
              </w:rPr>
              <w:t>元大寶來證券</w:t>
            </w:r>
          </w:p>
          <w:p w:rsidR="009E0B1F" w:rsidRPr="00217733" w:rsidRDefault="009E0B1F" w:rsidP="00F23D95">
            <w:pPr>
              <w:jc w:val="center"/>
              <w:rPr>
                <w:rFonts w:eastAsia="標楷體"/>
                <w:color w:val="000000"/>
              </w:rPr>
            </w:pPr>
            <w:r w:rsidRPr="00217733">
              <w:rPr>
                <w:rFonts w:eastAsia="標楷體"/>
                <w:color w:val="000000"/>
              </w:rPr>
              <w:t>(</w:t>
            </w:r>
            <w:r w:rsidRPr="00217733">
              <w:rPr>
                <w:rFonts w:eastAsia="標楷體" w:hAnsi="標楷體" w:hint="eastAsia"/>
                <w:color w:val="000000"/>
              </w:rPr>
              <w:t>股</w:t>
            </w:r>
            <w:r w:rsidRPr="00217733">
              <w:rPr>
                <w:rFonts w:eastAsia="標楷體"/>
                <w:color w:val="000000"/>
              </w:rPr>
              <w:t>)</w:t>
            </w:r>
            <w:r w:rsidRPr="00217733">
              <w:rPr>
                <w:rFonts w:eastAsia="標楷體" w:hAnsi="標楷體" w:hint="eastAsia"/>
                <w:color w:val="000000"/>
              </w:rPr>
              <w:t>公司</w:t>
            </w:r>
          </w:p>
        </w:tc>
        <w:tc>
          <w:tcPr>
            <w:tcW w:w="2596" w:type="dxa"/>
          </w:tcPr>
          <w:p w:rsidR="009E0B1F" w:rsidRPr="00217733" w:rsidRDefault="009E0B1F" w:rsidP="0015464F">
            <w:pPr>
              <w:jc w:val="center"/>
              <w:rPr>
                <w:rFonts w:eastAsia="標楷體"/>
                <w:color w:val="000000"/>
              </w:rPr>
            </w:pPr>
            <w:r w:rsidRPr="00217733">
              <w:rPr>
                <w:rFonts w:eastAsia="標楷體" w:hAnsi="標楷體" w:hint="eastAsia"/>
                <w:color w:val="000000"/>
              </w:rPr>
              <w:t>福</w:t>
            </w:r>
            <w:proofErr w:type="gramStart"/>
            <w:r w:rsidRPr="00217733">
              <w:rPr>
                <w:rFonts w:eastAsia="標楷體" w:hAnsi="標楷體" w:hint="eastAsia"/>
                <w:color w:val="000000"/>
              </w:rPr>
              <w:t>邦</w:t>
            </w:r>
            <w:proofErr w:type="gramEnd"/>
            <w:r w:rsidRPr="00217733">
              <w:rPr>
                <w:rFonts w:eastAsia="標楷體" w:hAnsi="標楷體" w:hint="eastAsia"/>
                <w:color w:val="000000"/>
              </w:rPr>
              <w:t>證券</w:t>
            </w:r>
            <w:r w:rsidRPr="00217733">
              <w:rPr>
                <w:rFonts w:eastAsia="標楷體"/>
                <w:color w:val="000000"/>
              </w:rPr>
              <w:t>(</w:t>
            </w:r>
            <w:r w:rsidRPr="00217733">
              <w:rPr>
                <w:rFonts w:eastAsia="標楷體" w:hAnsi="標楷體" w:hint="eastAsia"/>
                <w:color w:val="000000"/>
              </w:rPr>
              <w:t>股</w:t>
            </w:r>
            <w:r w:rsidRPr="00217733">
              <w:rPr>
                <w:rFonts w:eastAsia="標楷體"/>
                <w:color w:val="000000"/>
              </w:rPr>
              <w:t>)</w:t>
            </w:r>
            <w:r w:rsidRPr="00217733">
              <w:rPr>
                <w:rFonts w:eastAsia="標楷體" w:hAnsi="標楷體" w:hint="eastAsia"/>
                <w:color w:val="000000"/>
              </w:rPr>
              <w:t>公司</w:t>
            </w:r>
          </w:p>
        </w:tc>
      </w:tr>
      <w:tr w:rsidR="009E0B1F" w:rsidRPr="00217733" w:rsidTr="005B7360">
        <w:trPr>
          <w:gridBefore w:val="1"/>
          <w:gridAfter w:val="1"/>
          <w:wBefore w:w="25" w:type="dxa"/>
          <w:wAfter w:w="17" w:type="dxa"/>
        </w:trPr>
        <w:tc>
          <w:tcPr>
            <w:tcW w:w="1418" w:type="dxa"/>
          </w:tcPr>
          <w:p w:rsidR="009E0B1F" w:rsidRPr="00217733" w:rsidRDefault="009E0B1F" w:rsidP="00F23D95">
            <w:pPr>
              <w:jc w:val="center"/>
              <w:rPr>
                <w:rFonts w:eastAsia="標楷體"/>
                <w:color w:val="000000"/>
              </w:rPr>
            </w:pPr>
            <w:r w:rsidRPr="00217733">
              <w:rPr>
                <w:rFonts w:eastAsia="標楷體" w:hAnsi="標楷體" w:hint="eastAsia"/>
                <w:color w:val="000000"/>
              </w:rPr>
              <w:t>認購日期</w:t>
            </w:r>
          </w:p>
        </w:tc>
        <w:tc>
          <w:tcPr>
            <w:tcW w:w="2941" w:type="dxa"/>
          </w:tcPr>
          <w:p w:rsidR="009E0B1F" w:rsidRPr="00217733" w:rsidRDefault="009E0B1F" w:rsidP="00611823">
            <w:pPr>
              <w:jc w:val="center"/>
              <w:rPr>
                <w:color w:val="000000"/>
              </w:rPr>
            </w:pPr>
            <w:smartTag w:uri="urn:schemas-microsoft-com:office:smarttags" w:element="chsdate">
              <w:smartTagPr>
                <w:attr w:name="IsROCDate" w:val="False"/>
                <w:attr w:name="IsLunarDate" w:val="False"/>
                <w:attr w:name="Day" w:val="24"/>
                <w:attr w:name="Month" w:val="3"/>
                <w:attr w:name="Year" w:val="103"/>
              </w:smartTagPr>
              <w:r w:rsidRPr="00217733">
                <w:rPr>
                  <w:color w:val="000000"/>
                </w:rPr>
                <w:t>103/03/24</w:t>
              </w:r>
            </w:smartTag>
          </w:p>
        </w:tc>
        <w:tc>
          <w:tcPr>
            <w:tcW w:w="2777" w:type="dxa"/>
          </w:tcPr>
          <w:p w:rsidR="009E0B1F" w:rsidRPr="00217733" w:rsidRDefault="009E0B1F" w:rsidP="00611823">
            <w:pPr>
              <w:jc w:val="center"/>
              <w:rPr>
                <w:color w:val="000000"/>
              </w:rPr>
            </w:pPr>
            <w:smartTag w:uri="urn:schemas-microsoft-com:office:smarttags" w:element="chsdate">
              <w:smartTagPr>
                <w:attr w:name="IsROCDate" w:val="False"/>
                <w:attr w:name="IsLunarDate" w:val="False"/>
                <w:attr w:name="Day" w:val="24"/>
                <w:attr w:name="Month" w:val="3"/>
                <w:attr w:name="Year" w:val="103"/>
              </w:smartTagPr>
              <w:r w:rsidRPr="00217733">
                <w:rPr>
                  <w:color w:val="000000"/>
                </w:rPr>
                <w:t>103/03/24</w:t>
              </w:r>
            </w:smartTag>
          </w:p>
        </w:tc>
        <w:tc>
          <w:tcPr>
            <w:tcW w:w="2596" w:type="dxa"/>
          </w:tcPr>
          <w:p w:rsidR="009E0B1F" w:rsidRPr="00217733" w:rsidRDefault="009E0B1F" w:rsidP="00611823">
            <w:pPr>
              <w:jc w:val="center"/>
              <w:rPr>
                <w:color w:val="000000"/>
              </w:rPr>
            </w:pPr>
            <w:smartTag w:uri="urn:schemas-microsoft-com:office:smarttags" w:element="chsdate">
              <w:smartTagPr>
                <w:attr w:name="IsROCDate" w:val="False"/>
                <w:attr w:name="IsLunarDate" w:val="False"/>
                <w:attr w:name="Day" w:val="24"/>
                <w:attr w:name="Month" w:val="3"/>
                <w:attr w:name="Year" w:val="103"/>
              </w:smartTagPr>
              <w:r w:rsidRPr="00217733">
                <w:rPr>
                  <w:color w:val="000000"/>
                </w:rPr>
                <w:t>103/03/24</w:t>
              </w:r>
            </w:smartTag>
          </w:p>
        </w:tc>
      </w:tr>
      <w:tr w:rsidR="009E0B1F" w:rsidRPr="00217733" w:rsidTr="005B7360">
        <w:trPr>
          <w:gridBefore w:val="1"/>
          <w:gridAfter w:val="1"/>
          <w:wBefore w:w="25" w:type="dxa"/>
          <w:wAfter w:w="17" w:type="dxa"/>
        </w:trPr>
        <w:tc>
          <w:tcPr>
            <w:tcW w:w="1418" w:type="dxa"/>
          </w:tcPr>
          <w:p w:rsidR="009E0B1F" w:rsidRPr="00217733" w:rsidRDefault="009E0B1F" w:rsidP="00F23D95">
            <w:pPr>
              <w:jc w:val="center"/>
              <w:rPr>
                <w:rFonts w:eastAsia="標楷體"/>
                <w:color w:val="000000"/>
              </w:rPr>
            </w:pPr>
            <w:r w:rsidRPr="00217733">
              <w:rPr>
                <w:rFonts w:eastAsia="標楷體" w:hAnsi="標楷體" w:hint="eastAsia"/>
                <w:color w:val="000000"/>
              </w:rPr>
              <w:t>認購股數（股）</w:t>
            </w:r>
          </w:p>
        </w:tc>
        <w:tc>
          <w:tcPr>
            <w:tcW w:w="2941" w:type="dxa"/>
          </w:tcPr>
          <w:p w:rsidR="009E0B1F" w:rsidRPr="00217733" w:rsidRDefault="009E0B1F" w:rsidP="00611823">
            <w:pPr>
              <w:jc w:val="center"/>
              <w:rPr>
                <w:color w:val="000000"/>
                <w:shd w:val="pct15" w:color="auto" w:fill="FFFFFF"/>
              </w:rPr>
            </w:pPr>
            <w:r w:rsidRPr="00217733">
              <w:rPr>
                <w:color w:val="000000"/>
              </w:rPr>
              <w:t>1,300,000</w:t>
            </w:r>
            <w:r w:rsidRPr="00217733">
              <w:rPr>
                <w:rFonts w:eastAsia="標楷體" w:hAnsi="標楷體" w:hint="eastAsia"/>
                <w:color w:val="000000"/>
              </w:rPr>
              <w:t>股</w:t>
            </w:r>
          </w:p>
        </w:tc>
        <w:tc>
          <w:tcPr>
            <w:tcW w:w="2777" w:type="dxa"/>
          </w:tcPr>
          <w:p w:rsidR="009E0B1F" w:rsidRPr="00217733" w:rsidRDefault="009E0B1F" w:rsidP="00611823">
            <w:pPr>
              <w:jc w:val="center"/>
              <w:rPr>
                <w:color w:val="FF0000"/>
                <w:u w:val="single"/>
                <w:shd w:val="pct15" w:color="auto" w:fill="FFFFFF"/>
              </w:rPr>
            </w:pPr>
            <w:r w:rsidRPr="00217733">
              <w:rPr>
                <w:color w:val="000000"/>
              </w:rPr>
              <w:t>100,000</w:t>
            </w:r>
            <w:r w:rsidRPr="00217733">
              <w:rPr>
                <w:rFonts w:eastAsia="標楷體" w:hAnsi="標楷體" w:hint="eastAsia"/>
                <w:color w:val="000000"/>
              </w:rPr>
              <w:t>股</w:t>
            </w:r>
          </w:p>
        </w:tc>
        <w:tc>
          <w:tcPr>
            <w:tcW w:w="2596" w:type="dxa"/>
          </w:tcPr>
          <w:p w:rsidR="009E0B1F" w:rsidRPr="00217733" w:rsidRDefault="009E0B1F" w:rsidP="00611823">
            <w:pPr>
              <w:jc w:val="center"/>
              <w:rPr>
                <w:color w:val="FF0000"/>
                <w:u w:val="single"/>
                <w:shd w:val="pct15" w:color="auto" w:fill="FFFFFF"/>
              </w:rPr>
            </w:pPr>
            <w:r w:rsidRPr="00217733">
              <w:rPr>
                <w:color w:val="000000"/>
              </w:rPr>
              <w:t>100,000</w:t>
            </w:r>
            <w:r w:rsidRPr="00217733">
              <w:rPr>
                <w:rFonts w:eastAsia="標楷體" w:hAnsi="標楷體" w:hint="eastAsia"/>
                <w:color w:val="000000"/>
              </w:rPr>
              <w:t>股</w:t>
            </w:r>
          </w:p>
        </w:tc>
      </w:tr>
      <w:tr w:rsidR="009E0B1F" w:rsidRPr="00217733" w:rsidTr="005B7360">
        <w:trPr>
          <w:gridBefore w:val="1"/>
          <w:gridAfter w:val="1"/>
          <w:wBefore w:w="25" w:type="dxa"/>
          <w:wAfter w:w="17" w:type="dxa"/>
        </w:trPr>
        <w:tc>
          <w:tcPr>
            <w:tcW w:w="1418" w:type="dxa"/>
          </w:tcPr>
          <w:p w:rsidR="009E0B1F" w:rsidRPr="00217733" w:rsidRDefault="009E0B1F" w:rsidP="00F23D95">
            <w:pPr>
              <w:jc w:val="center"/>
              <w:rPr>
                <w:rFonts w:eastAsia="標楷體"/>
                <w:color w:val="000000"/>
              </w:rPr>
            </w:pPr>
            <w:r w:rsidRPr="00217733">
              <w:rPr>
                <w:rFonts w:eastAsia="標楷體" w:hAnsi="標楷體" w:hint="eastAsia"/>
                <w:color w:val="000000"/>
              </w:rPr>
              <w:t>認購占擬櫃檯買賣股份總數之比率</w:t>
            </w:r>
          </w:p>
        </w:tc>
        <w:tc>
          <w:tcPr>
            <w:tcW w:w="2941" w:type="dxa"/>
          </w:tcPr>
          <w:p w:rsidR="009E0B1F" w:rsidRPr="00217733" w:rsidRDefault="009E0B1F" w:rsidP="00611823">
            <w:pPr>
              <w:jc w:val="center"/>
              <w:rPr>
                <w:color w:val="000000"/>
              </w:rPr>
            </w:pPr>
            <w:r w:rsidRPr="00217733">
              <w:rPr>
                <w:color w:val="000000"/>
              </w:rPr>
              <w:t>1.3%</w:t>
            </w:r>
          </w:p>
        </w:tc>
        <w:tc>
          <w:tcPr>
            <w:tcW w:w="2777" w:type="dxa"/>
          </w:tcPr>
          <w:p w:rsidR="009E0B1F" w:rsidRPr="00217733" w:rsidRDefault="009E0B1F" w:rsidP="00611823">
            <w:pPr>
              <w:jc w:val="center"/>
              <w:rPr>
                <w:color w:val="000000"/>
              </w:rPr>
            </w:pPr>
            <w:r w:rsidRPr="00217733">
              <w:rPr>
                <w:color w:val="000000"/>
              </w:rPr>
              <w:t>0.10%</w:t>
            </w:r>
          </w:p>
        </w:tc>
        <w:tc>
          <w:tcPr>
            <w:tcW w:w="2596" w:type="dxa"/>
          </w:tcPr>
          <w:p w:rsidR="009E0B1F" w:rsidRPr="00217733" w:rsidRDefault="009E0B1F" w:rsidP="00611823">
            <w:pPr>
              <w:jc w:val="center"/>
              <w:rPr>
                <w:color w:val="FF0000"/>
                <w:u w:val="single"/>
                <w:shd w:val="pct15" w:color="auto" w:fill="FFFFFF"/>
              </w:rPr>
            </w:pPr>
            <w:r w:rsidRPr="00217733">
              <w:rPr>
                <w:color w:val="000000"/>
              </w:rPr>
              <w:t>0.10%</w:t>
            </w:r>
          </w:p>
        </w:tc>
      </w:tr>
      <w:tr w:rsidR="009E0B1F" w:rsidRPr="00217733" w:rsidTr="005B7360">
        <w:trPr>
          <w:gridBefore w:val="1"/>
          <w:gridAfter w:val="1"/>
          <w:wBefore w:w="25" w:type="dxa"/>
          <w:wAfter w:w="17" w:type="dxa"/>
        </w:trPr>
        <w:tc>
          <w:tcPr>
            <w:tcW w:w="1418" w:type="dxa"/>
          </w:tcPr>
          <w:p w:rsidR="009E0B1F" w:rsidRPr="00217733" w:rsidRDefault="009E0B1F" w:rsidP="00F23D95">
            <w:pPr>
              <w:jc w:val="center"/>
              <w:rPr>
                <w:rFonts w:eastAsia="標楷體"/>
                <w:color w:val="000000"/>
              </w:rPr>
            </w:pPr>
            <w:r w:rsidRPr="00217733">
              <w:rPr>
                <w:rFonts w:eastAsia="標楷體" w:hAnsi="標楷體" w:hint="eastAsia"/>
                <w:color w:val="000000"/>
              </w:rPr>
              <w:t>認購價格</w:t>
            </w:r>
          </w:p>
        </w:tc>
        <w:tc>
          <w:tcPr>
            <w:tcW w:w="2941" w:type="dxa"/>
          </w:tcPr>
          <w:p w:rsidR="009E0B1F" w:rsidRPr="00217733" w:rsidRDefault="009E0B1F" w:rsidP="00611823">
            <w:pPr>
              <w:jc w:val="center"/>
              <w:rPr>
                <w:color w:val="000000"/>
              </w:rPr>
            </w:pPr>
            <w:r w:rsidRPr="00217733">
              <w:rPr>
                <w:rFonts w:eastAsia="標楷體"/>
                <w:color w:val="000000"/>
              </w:rPr>
              <w:t>42.24</w:t>
            </w:r>
            <w:r w:rsidRPr="00217733">
              <w:rPr>
                <w:rFonts w:eastAsia="標楷體" w:hint="eastAsia"/>
                <w:color w:val="000000"/>
              </w:rPr>
              <w:t>元</w:t>
            </w:r>
          </w:p>
        </w:tc>
        <w:tc>
          <w:tcPr>
            <w:tcW w:w="2777" w:type="dxa"/>
          </w:tcPr>
          <w:p w:rsidR="009E0B1F" w:rsidRPr="00217733" w:rsidRDefault="009E0B1F" w:rsidP="00611823">
            <w:pPr>
              <w:jc w:val="center"/>
              <w:rPr>
                <w:color w:val="000000"/>
              </w:rPr>
            </w:pPr>
            <w:r w:rsidRPr="00217733">
              <w:rPr>
                <w:rFonts w:eastAsia="標楷體"/>
                <w:color w:val="000000"/>
              </w:rPr>
              <w:t>42.24</w:t>
            </w:r>
            <w:r w:rsidRPr="00217733">
              <w:rPr>
                <w:rFonts w:eastAsia="標楷體" w:hint="eastAsia"/>
                <w:color w:val="000000"/>
              </w:rPr>
              <w:t>元</w:t>
            </w:r>
          </w:p>
        </w:tc>
        <w:tc>
          <w:tcPr>
            <w:tcW w:w="2596" w:type="dxa"/>
          </w:tcPr>
          <w:p w:rsidR="009E0B1F" w:rsidRPr="00217733" w:rsidRDefault="009E0B1F" w:rsidP="00611823">
            <w:pPr>
              <w:jc w:val="center"/>
              <w:rPr>
                <w:color w:val="000000"/>
              </w:rPr>
            </w:pPr>
            <w:r w:rsidRPr="00217733">
              <w:rPr>
                <w:rFonts w:eastAsia="標楷體"/>
                <w:color w:val="000000"/>
              </w:rPr>
              <w:t>42.24</w:t>
            </w:r>
            <w:r w:rsidRPr="00217733">
              <w:rPr>
                <w:rFonts w:eastAsia="標楷體" w:hint="eastAsia"/>
                <w:color w:val="000000"/>
              </w:rPr>
              <w:t>元</w:t>
            </w:r>
          </w:p>
        </w:tc>
      </w:tr>
      <w:tr w:rsidR="009E0B1F" w:rsidRPr="00217733" w:rsidTr="005B7360">
        <w:trPr>
          <w:gridBefore w:val="1"/>
          <w:gridAfter w:val="1"/>
          <w:wBefore w:w="25" w:type="dxa"/>
          <w:wAfter w:w="17" w:type="dxa"/>
        </w:trPr>
        <w:tc>
          <w:tcPr>
            <w:tcW w:w="1418" w:type="dxa"/>
            <w:vAlign w:val="center"/>
          </w:tcPr>
          <w:p w:rsidR="009E0B1F" w:rsidRPr="00217733" w:rsidRDefault="009E0B1F" w:rsidP="00FE5ADF">
            <w:pPr>
              <w:jc w:val="center"/>
              <w:rPr>
                <w:color w:val="FF0000"/>
                <w:u w:val="single"/>
                <w:shd w:val="pct15" w:color="auto" w:fill="FFFFFF"/>
              </w:rPr>
            </w:pPr>
            <w:r w:rsidRPr="00217733">
              <w:rPr>
                <w:rFonts w:eastAsia="標楷體" w:hAnsi="標楷體" w:hint="eastAsia"/>
                <w:color w:val="000000"/>
              </w:rPr>
              <w:t>認購價格之訂定依據及方式</w:t>
            </w:r>
          </w:p>
        </w:tc>
        <w:tc>
          <w:tcPr>
            <w:tcW w:w="8314" w:type="dxa"/>
            <w:gridSpan w:val="3"/>
          </w:tcPr>
          <w:p w:rsidR="009E0B1F" w:rsidRPr="00217733" w:rsidRDefault="009E0B1F" w:rsidP="00C93FB5">
            <w:pPr>
              <w:ind w:firstLineChars="200" w:firstLine="480"/>
              <w:jc w:val="both"/>
              <w:rPr>
                <w:rFonts w:eastAsia="標楷體"/>
                <w:color w:val="FF0000"/>
              </w:rPr>
            </w:pPr>
            <w:r w:rsidRPr="00217733">
              <w:rPr>
                <w:rFonts w:eastAsia="標楷體" w:hint="eastAsia"/>
              </w:rPr>
              <w:t>日友</w:t>
            </w:r>
            <w:r>
              <w:rPr>
                <w:rFonts w:eastAsia="標楷體" w:hint="eastAsia"/>
              </w:rPr>
              <w:t>環保</w:t>
            </w:r>
            <w:r w:rsidRPr="00217733">
              <w:rPr>
                <w:rFonts w:eastAsia="標楷體" w:hint="eastAsia"/>
              </w:rPr>
              <w:t>科技</w:t>
            </w:r>
            <w:r w:rsidRPr="00217733">
              <w:rPr>
                <w:rFonts w:eastAsia="標楷體"/>
              </w:rPr>
              <w:t>(</w:t>
            </w:r>
            <w:r w:rsidRPr="00217733">
              <w:rPr>
                <w:rFonts w:eastAsia="標楷體" w:hint="eastAsia"/>
              </w:rPr>
              <w:t>股</w:t>
            </w:r>
            <w:r w:rsidRPr="00217733">
              <w:rPr>
                <w:rFonts w:eastAsia="標楷體"/>
              </w:rPr>
              <w:t>)</w:t>
            </w:r>
            <w:r w:rsidRPr="00217733">
              <w:rPr>
                <w:rFonts w:eastAsia="標楷體" w:hint="eastAsia"/>
              </w:rPr>
              <w:t>公司</w:t>
            </w:r>
            <w:r w:rsidRPr="00217733">
              <w:rPr>
                <w:rFonts w:eastAsia="標楷體"/>
              </w:rPr>
              <w:t>(</w:t>
            </w:r>
            <w:r w:rsidRPr="00217733">
              <w:rPr>
                <w:rFonts w:eastAsia="標楷體" w:hint="eastAsia"/>
              </w:rPr>
              <w:t>以下簡稱日友公司</w:t>
            </w:r>
            <w:r w:rsidRPr="00217733">
              <w:rPr>
                <w:rFonts w:eastAsia="標楷體"/>
              </w:rPr>
              <w:t>)</w:t>
            </w:r>
            <w:r w:rsidRPr="00217733">
              <w:rPr>
                <w:rFonts w:eastAsia="標楷體" w:hint="eastAsia"/>
              </w:rPr>
              <w:t>創立於</w:t>
            </w:r>
            <w:r w:rsidRPr="00217733">
              <w:rPr>
                <w:rFonts w:eastAsia="標楷體"/>
              </w:rPr>
              <w:t>1994</w:t>
            </w:r>
            <w:r w:rsidRPr="00217733">
              <w:rPr>
                <w:rFonts w:eastAsia="標楷體" w:hint="eastAsia"/>
              </w:rPr>
              <w:t>年，目前實收資本額為新台幣</w:t>
            </w:r>
            <w:r w:rsidRPr="00217733">
              <w:rPr>
                <w:rFonts w:eastAsia="標楷體"/>
              </w:rPr>
              <w:t>10</w:t>
            </w:r>
            <w:r w:rsidRPr="00217733">
              <w:rPr>
                <w:rFonts w:eastAsia="標楷體" w:hint="eastAsia"/>
              </w:rPr>
              <w:t>億元整，主要經營業務為一般、有害及醫療廢棄物之清運、焚化、掩埋等處理。目前除服務國內醫療診所及一般企業外，日友公司更已於</w:t>
            </w:r>
            <w:r w:rsidRPr="00217733">
              <w:rPr>
                <w:rFonts w:eastAsia="標楷體"/>
              </w:rPr>
              <w:t>2003</w:t>
            </w:r>
            <w:r w:rsidRPr="00217733">
              <w:rPr>
                <w:rFonts w:eastAsia="標楷體" w:hint="eastAsia"/>
              </w:rPr>
              <w:t>年即成立北京潤泰環保將業務觸角擴展至中國，北京潤泰目前擁有兩條醫療廢棄物焚燒線，單日處理廢棄物約</w:t>
            </w:r>
            <w:r w:rsidRPr="004E3FDE">
              <w:rPr>
                <w:rFonts w:eastAsia="標楷體"/>
              </w:rPr>
              <w:t>60</w:t>
            </w:r>
            <w:r w:rsidRPr="004E3FDE">
              <w:rPr>
                <w:rFonts w:eastAsia="標楷體" w:hint="eastAsia"/>
              </w:rPr>
              <w:t>噸，為北</w:t>
            </w:r>
            <w:r w:rsidRPr="00217733">
              <w:rPr>
                <w:rFonts w:eastAsia="標楷體" w:hint="eastAsia"/>
              </w:rPr>
              <w:t>京最大的醫療廢棄物處理中心。</w:t>
            </w:r>
          </w:p>
          <w:p w:rsidR="009E0B1F" w:rsidRPr="00217733" w:rsidRDefault="009E0B1F" w:rsidP="00C93FB5">
            <w:pPr>
              <w:pStyle w:val="Default"/>
              <w:ind w:firstLineChars="200" w:firstLine="480"/>
              <w:jc w:val="both"/>
              <w:rPr>
                <w:rFonts w:ascii="Times New Roman" w:cs="Times New Roman"/>
              </w:rPr>
            </w:pPr>
            <w:r w:rsidRPr="00217733">
              <w:rPr>
                <w:rFonts w:ascii="Times New Roman" w:cs="Times New Roman" w:hint="eastAsia"/>
              </w:rPr>
              <w:t>基於目前股票價值的評估方法諸多，而各種方法皆有其優缺點，評估之結</w:t>
            </w:r>
            <w:r w:rsidRPr="00217733">
              <w:rPr>
                <w:rFonts w:ascii="Times New Roman" w:cs="Times New Roman" w:hint="eastAsia"/>
              </w:rPr>
              <w:lastRenderedPageBreak/>
              <w:t>果亦有所差異。如證券投資分析常用之股票評價方法主要包括：</w:t>
            </w:r>
          </w:p>
          <w:p w:rsidR="009E0B1F" w:rsidRPr="00217733" w:rsidRDefault="009E0B1F" w:rsidP="00C93FB5">
            <w:pPr>
              <w:pStyle w:val="Default"/>
              <w:ind w:firstLineChars="200" w:firstLine="480"/>
              <w:jc w:val="both"/>
              <w:rPr>
                <w:rFonts w:ascii="Times New Roman" w:cs="Times New Roman"/>
              </w:rPr>
            </w:pPr>
            <w:r w:rsidRPr="00217733">
              <w:rPr>
                <w:rFonts w:ascii="Times New Roman" w:cs="Times New Roman"/>
              </w:rPr>
              <w:t>1.</w:t>
            </w:r>
            <w:r w:rsidRPr="00217733">
              <w:rPr>
                <w:rFonts w:ascii="Times New Roman" w:cs="Times New Roman" w:hint="eastAsia"/>
              </w:rPr>
              <w:t>市價法：</w:t>
            </w:r>
            <w:r w:rsidRPr="00217733">
              <w:rPr>
                <w:rFonts w:ascii="Times New Roman" w:cs="Times New Roman"/>
              </w:rPr>
              <w:t>(1)</w:t>
            </w:r>
            <w:r w:rsidRPr="00217733">
              <w:rPr>
                <w:rFonts w:ascii="Times New Roman" w:cs="Times New Roman" w:hint="eastAsia"/>
              </w:rPr>
              <w:t>本益比法</w:t>
            </w:r>
            <w:r w:rsidRPr="00217733">
              <w:rPr>
                <w:rFonts w:ascii="Times New Roman" w:cs="Times New Roman"/>
              </w:rPr>
              <w:t xml:space="preserve">(Price/Earnings Ratio </w:t>
            </w:r>
            <w:r w:rsidRPr="00217733">
              <w:rPr>
                <w:rFonts w:ascii="Times New Roman" w:cs="Times New Roman" w:hint="eastAsia"/>
              </w:rPr>
              <w:t>，</w:t>
            </w:r>
            <w:r w:rsidRPr="00217733">
              <w:rPr>
                <w:rFonts w:ascii="Times New Roman" w:cs="Times New Roman"/>
              </w:rPr>
              <w:t>P/E Ratio)</w:t>
            </w:r>
            <w:r w:rsidRPr="00217733">
              <w:rPr>
                <w:rFonts w:ascii="Times New Roman" w:cs="Times New Roman" w:hint="eastAsia"/>
              </w:rPr>
              <w:t>及</w:t>
            </w:r>
            <w:r w:rsidRPr="00217733">
              <w:rPr>
                <w:rFonts w:ascii="Times New Roman" w:cs="Times New Roman"/>
              </w:rPr>
              <w:t>(2)</w:t>
            </w:r>
            <w:r w:rsidRPr="00217733">
              <w:rPr>
                <w:rFonts w:ascii="Times New Roman" w:cs="Times New Roman" w:hint="eastAsia"/>
              </w:rPr>
              <w:t>股價淨値比法</w:t>
            </w:r>
            <w:r w:rsidRPr="00217733">
              <w:rPr>
                <w:rFonts w:ascii="Times New Roman" w:cs="Times New Roman"/>
              </w:rPr>
              <w:t>(Price/Book Value Ratio</w:t>
            </w:r>
            <w:r w:rsidRPr="00217733">
              <w:rPr>
                <w:rFonts w:ascii="Times New Roman" w:cs="Times New Roman" w:hint="eastAsia"/>
              </w:rPr>
              <w:t>，</w:t>
            </w:r>
            <w:r w:rsidRPr="00217733">
              <w:rPr>
                <w:rFonts w:ascii="Times New Roman" w:cs="Times New Roman"/>
              </w:rPr>
              <w:t>P/B Ratio)</w:t>
            </w:r>
            <w:r w:rsidRPr="00217733">
              <w:rPr>
                <w:rFonts w:ascii="Times New Roman" w:cs="Times New Roman" w:hint="eastAsia"/>
              </w:rPr>
              <w:t>，均透過已公開的資訊，與整體市場、產業性質相近的同業及被評價公司歷史軌跡比較，作為評量企業的價值，再根據被評價公司本身異於採樣公司之部分作折溢價之調整。</w:t>
            </w:r>
          </w:p>
          <w:p w:rsidR="009E0B1F" w:rsidRPr="00217733" w:rsidRDefault="009E0B1F" w:rsidP="00C93FB5">
            <w:pPr>
              <w:pStyle w:val="Default"/>
              <w:ind w:firstLineChars="200" w:firstLine="480"/>
              <w:jc w:val="both"/>
              <w:rPr>
                <w:rFonts w:ascii="Times New Roman" w:cs="Times New Roman"/>
              </w:rPr>
            </w:pPr>
            <w:r w:rsidRPr="00217733">
              <w:rPr>
                <w:rFonts w:ascii="Times New Roman" w:cs="Times New Roman"/>
              </w:rPr>
              <w:t>2.</w:t>
            </w:r>
            <w:r w:rsidRPr="00217733">
              <w:rPr>
                <w:rFonts w:ascii="Times New Roman" w:cs="Times New Roman" w:hint="eastAsia"/>
              </w:rPr>
              <w:t>成本法，亦稱帳面價值法</w:t>
            </w:r>
            <w:r w:rsidRPr="00217733">
              <w:rPr>
                <w:rFonts w:ascii="Times New Roman" w:cs="Times New Roman"/>
              </w:rPr>
              <w:t>(Book Value Method)</w:t>
            </w:r>
            <w:r w:rsidRPr="00217733">
              <w:rPr>
                <w:rFonts w:ascii="Times New Roman" w:cs="Times New Roman" w:hint="eastAsia"/>
              </w:rPr>
              <w:t>，係以帳面歷史成本資料作為公司價值評定之基礎。</w:t>
            </w:r>
          </w:p>
          <w:p w:rsidR="009E0B1F" w:rsidRPr="00217733" w:rsidRDefault="009E0B1F" w:rsidP="00C93FB5">
            <w:pPr>
              <w:pStyle w:val="Default"/>
              <w:ind w:firstLineChars="200" w:firstLine="480"/>
              <w:jc w:val="both"/>
              <w:rPr>
                <w:rFonts w:ascii="Times New Roman" w:cs="Times New Roman"/>
              </w:rPr>
            </w:pPr>
            <w:r w:rsidRPr="00217733">
              <w:rPr>
                <w:rFonts w:ascii="Times New Roman" w:cs="Times New Roman"/>
              </w:rPr>
              <w:t>3.</w:t>
            </w:r>
            <w:r w:rsidRPr="00217733">
              <w:rPr>
                <w:rFonts w:ascii="Times New Roman" w:cs="Times New Roman" w:hint="eastAsia"/>
              </w:rPr>
              <w:t>現金流量折現法</w:t>
            </w:r>
            <w:r w:rsidRPr="00217733">
              <w:rPr>
                <w:rFonts w:ascii="Times New Roman" w:cs="Times New Roman"/>
              </w:rPr>
              <w:t>(Discounted Cash Flow Method</w:t>
            </w:r>
            <w:r w:rsidRPr="00217733">
              <w:rPr>
                <w:rFonts w:ascii="Times New Roman" w:cs="Times New Roman" w:hint="eastAsia"/>
              </w:rPr>
              <w:t>，</w:t>
            </w:r>
            <w:r w:rsidRPr="00217733">
              <w:rPr>
                <w:rFonts w:ascii="Times New Roman" w:cs="Times New Roman"/>
              </w:rPr>
              <w:t>DCF )</w:t>
            </w:r>
            <w:r w:rsidRPr="00217733">
              <w:rPr>
                <w:rFonts w:ascii="Times New Roman" w:cs="Times New Roman" w:hint="eastAsia"/>
              </w:rPr>
              <w:t>則重視公司未來營運所創造之現金流入價值。</w:t>
            </w:r>
          </w:p>
          <w:p w:rsidR="009E0B1F" w:rsidRPr="00217733" w:rsidRDefault="009E0B1F" w:rsidP="00C93FB5">
            <w:pPr>
              <w:pStyle w:val="Default"/>
              <w:ind w:firstLineChars="200" w:firstLine="480"/>
              <w:jc w:val="both"/>
              <w:rPr>
                <w:rFonts w:ascii="Times New Roman" w:cs="Times New Roman"/>
              </w:rPr>
            </w:pPr>
            <w:r w:rsidRPr="00217733">
              <w:rPr>
                <w:rFonts w:ascii="Times New Roman" w:cs="Times New Roman" w:hint="eastAsia"/>
              </w:rPr>
              <w:t>以上股票評價方法，因成本法係以歷史成本為計算之基礎，易忽略通貨膨脹因素且無法反應資產實際之經濟價值，且深受財務報表所採行之會計原則與方法之影響，將可能低估成長型公司應有之價值；另現金流量折現法下某些假設，如未來營收成長率、邊際利潤率、資本支出之假設等，因較難取得適切之數據，使未來現金流量及加權平均資金成本更無法精確掌握，故本次輔導推薦證券商認購日友公司僅就本益比法進行評估。</w:t>
            </w:r>
            <w:r w:rsidRPr="00217733">
              <w:rPr>
                <w:rFonts w:ascii="Times New Roman" w:cs="Times New Roman"/>
              </w:rPr>
              <w:t xml:space="preserve"> </w:t>
            </w:r>
          </w:p>
          <w:p w:rsidR="009E0B1F" w:rsidRPr="00217733" w:rsidRDefault="009E0B1F" w:rsidP="00C93FB5">
            <w:pPr>
              <w:ind w:firstLineChars="200" w:firstLine="480"/>
              <w:jc w:val="both"/>
              <w:rPr>
                <w:rFonts w:eastAsia="標楷體"/>
              </w:rPr>
            </w:pPr>
            <w:r w:rsidRPr="00217733">
              <w:rPr>
                <w:rFonts w:eastAsia="標楷體" w:hint="eastAsia"/>
              </w:rPr>
              <w:t>經參酌日友公司上市</w:t>
            </w:r>
            <w:r w:rsidRPr="00217733">
              <w:rPr>
                <w:rFonts w:eastAsia="標楷體"/>
              </w:rPr>
              <w:t>(</w:t>
            </w:r>
            <w:r w:rsidRPr="00217733">
              <w:rPr>
                <w:rFonts w:eastAsia="標楷體" w:hint="eastAsia"/>
              </w:rPr>
              <w:t>櫃</w:t>
            </w:r>
            <w:r w:rsidRPr="00217733">
              <w:rPr>
                <w:rFonts w:eastAsia="標楷體"/>
              </w:rPr>
              <w:t>)</w:t>
            </w:r>
            <w:r w:rsidRPr="00217733">
              <w:rPr>
                <w:rFonts w:eastAsia="標楷體" w:hint="eastAsia"/>
              </w:rPr>
              <w:t>採樣同業可寧衛</w:t>
            </w:r>
            <w:r w:rsidRPr="00217733">
              <w:rPr>
                <w:rFonts w:eastAsia="標楷體"/>
              </w:rPr>
              <w:t>(</w:t>
            </w:r>
            <w:r w:rsidRPr="00217733">
              <w:rPr>
                <w:rFonts w:eastAsia="標楷體" w:hint="eastAsia"/>
              </w:rPr>
              <w:t>上市公司，股票代號：</w:t>
            </w:r>
            <w:r w:rsidRPr="00217733">
              <w:rPr>
                <w:rFonts w:eastAsia="標楷體"/>
              </w:rPr>
              <w:t>8422)</w:t>
            </w:r>
            <w:r w:rsidRPr="00217733">
              <w:rPr>
                <w:rFonts w:eastAsia="標楷體" w:hint="eastAsia"/>
              </w:rPr>
              <w:t>、崑鼎</w:t>
            </w:r>
            <w:r w:rsidRPr="00217733">
              <w:rPr>
                <w:rFonts w:eastAsia="標楷體"/>
              </w:rPr>
              <w:t>(</w:t>
            </w:r>
            <w:r w:rsidRPr="00217733">
              <w:rPr>
                <w:rFonts w:eastAsia="標楷體" w:hint="eastAsia"/>
              </w:rPr>
              <w:t>上櫃公司，股票代號：</w:t>
            </w:r>
            <w:r w:rsidRPr="00217733">
              <w:rPr>
                <w:rFonts w:eastAsia="標楷體"/>
              </w:rPr>
              <w:t>6803)</w:t>
            </w:r>
            <w:r w:rsidRPr="00217733">
              <w:rPr>
                <w:rFonts w:eastAsia="標楷體" w:hint="eastAsia"/>
              </w:rPr>
              <w:t>及佳龍</w:t>
            </w:r>
            <w:r w:rsidRPr="00217733">
              <w:rPr>
                <w:rFonts w:eastAsia="標楷體"/>
              </w:rPr>
              <w:t>(</w:t>
            </w:r>
            <w:r w:rsidRPr="00217733">
              <w:rPr>
                <w:rFonts w:eastAsia="標楷體" w:hint="eastAsia"/>
              </w:rPr>
              <w:t>上市公司，股票代號：</w:t>
            </w:r>
            <w:r w:rsidRPr="00217733">
              <w:rPr>
                <w:rFonts w:eastAsia="標楷體"/>
              </w:rPr>
              <w:t>9955)</w:t>
            </w:r>
            <w:r w:rsidRPr="00217733">
              <w:rPr>
                <w:rFonts w:eastAsia="標楷體" w:hint="eastAsia"/>
              </w:rPr>
              <w:t>於台灣證券交易所及財團法人證券櫃檯買賣中心所公告之股價資訊，及前述各公司經會計師查核簽證之財務報告，茲評估說明如下：</w:t>
            </w:r>
          </w:p>
          <w:p w:rsidR="009E0B1F" w:rsidRPr="00217733" w:rsidRDefault="009E0B1F" w:rsidP="00C93FB5">
            <w:pPr>
              <w:tabs>
                <w:tab w:val="left" w:pos="7549"/>
              </w:tabs>
              <w:snapToGrid w:val="0"/>
              <w:spacing w:line="240" w:lineRule="atLeast"/>
              <w:ind w:rightChars="465" w:right="1116"/>
              <w:jc w:val="right"/>
              <w:rPr>
                <w:rFonts w:eastAsia="標楷體"/>
              </w:rPr>
            </w:pPr>
            <w:r w:rsidRPr="00217733">
              <w:rPr>
                <w:rFonts w:eastAsia="標楷體" w:hint="eastAsia"/>
              </w:rPr>
              <w:t>單位：倍</w:t>
            </w:r>
          </w:p>
          <w:tbl>
            <w:tblPr>
              <w:tblW w:w="680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0"/>
              <w:gridCol w:w="1635"/>
              <w:gridCol w:w="1479"/>
              <w:gridCol w:w="1469"/>
            </w:tblGrid>
            <w:tr w:rsidR="009E0B1F" w:rsidRPr="00217733" w:rsidTr="00B44474">
              <w:tc>
                <w:tcPr>
                  <w:tcW w:w="1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B1F" w:rsidRPr="00217733" w:rsidRDefault="009E0B1F" w:rsidP="00B44474">
                  <w:pPr>
                    <w:widowControl/>
                    <w:snapToGrid w:val="0"/>
                    <w:spacing w:line="300" w:lineRule="exact"/>
                    <w:jc w:val="right"/>
                    <w:rPr>
                      <w:rFonts w:eastAsia="標楷體"/>
                      <w:kern w:val="0"/>
                    </w:rPr>
                  </w:pPr>
                  <w:r w:rsidRPr="00217733">
                    <w:rPr>
                      <w:rFonts w:eastAsia="標楷體" w:hint="eastAsia"/>
                      <w:kern w:val="0"/>
                    </w:rPr>
                    <w:t>項目</w:t>
                  </w:r>
                </w:p>
                <w:p w:rsidR="009E0B1F" w:rsidRPr="00217733" w:rsidRDefault="009E0B1F" w:rsidP="00B44474">
                  <w:pPr>
                    <w:widowControl/>
                    <w:snapToGrid w:val="0"/>
                    <w:spacing w:line="300" w:lineRule="exact"/>
                    <w:jc w:val="both"/>
                    <w:rPr>
                      <w:rFonts w:eastAsia="標楷體"/>
                      <w:kern w:val="0"/>
                    </w:rPr>
                  </w:pPr>
                  <w:r w:rsidRPr="00217733">
                    <w:rPr>
                      <w:rFonts w:eastAsia="標楷體" w:hint="eastAsia"/>
                      <w:kern w:val="0"/>
                    </w:rPr>
                    <w:t>公司</w:t>
                  </w:r>
                </w:p>
              </w:tc>
              <w:tc>
                <w:tcPr>
                  <w:tcW w:w="12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217733" w:rsidRDefault="009E0B1F" w:rsidP="00C93FB5">
                  <w:pPr>
                    <w:snapToGrid w:val="0"/>
                    <w:spacing w:line="300" w:lineRule="exact"/>
                    <w:ind w:leftChars="-45" w:left="-108" w:rightChars="-45" w:right="-108"/>
                    <w:jc w:val="center"/>
                    <w:rPr>
                      <w:rFonts w:eastAsia="標楷體"/>
                    </w:rPr>
                  </w:pPr>
                  <w:r w:rsidRPr="00217733">
                    <w:rPr>
                      <w:rFonts w:eastAsia="標楷體"/>
                    </w:rPr>
                    <w:t>102</w:t>
                  </w:r>
                  <w:r w:rsidRPr="00217733">
                    <w:rPr>
                      <w:rFonts w:eastAsia="標楷體" w:hint="eastAsia"/>
                    </w:rPr>
                    <w:t>年</w:t>
                  </w:r>
                  <w:r w:rsidRPr="00217733">
                    <w:rPr>
                      <w:rFonts w:eastAsia="標楷體"/>
                    </w:rPr>
                    <w:t>12</w:t>
                  </w:r>
                  <w:r w:rsidRPr="00217733">
                    <w:rPr>
                      <w:rFonts w:eastAsia="標楷體" w:hint="eastAsia"/>
                    </w:rPr>
                    <w:t>月</w:t>
                  </w:r>
                </w:p>
              </w:tc>
              <w:tc>
                <w:tcPr>
                  <w:tcW w:w="10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217733" w:rsidRDefault="009E0B1F" w:rsidP="00C93FB5">
                  <w:pPr>
                    <w:snapToGrid w:val="0"/>
                    <w:spacing w:line="300" w:lineRule="exact"/>
                    <w:ind w:leftChars="-45" w:left="-108" w:rightChars="-45" w:right="-108"/>
                    <w:jc w:val="center"/>
                    <w:rPr>
                      <w:rFonts w:eastAsia="標楷體"/>
                    </w:rPr>
                  </w:pPr>
                  <w:r w:rsidRPr="00217733">
                    <w:rPr>
                      <w:rFonts w:eastAsia="標楷體"/>
                    </w:rPr>
                    <w:t>103</w:t>
                  </w:r>
                  <w:r w:rsidRPr="00217733">
                    <w:rPr>
                      <w:rFonts w:eastAsia="標楷體" w:hint="eastAsia"/>
                    </w:rPr>
                    <w:t>年</w:t>
                  </w:r>
                  <w:r w:rsidRPr="00217733">
                    <w:rPr>
                      <w:rFonts w:eastAsia="標楷體"/>
                    </w:rPr>
                    <w:t>1</w:t>
                  </w:r>
                  <w:r w:rsidRPr="00217733">
                    <w:rPr>
                      <w:rFonts w:eastAsia="標楷體" w:hint="eastAsia"/>
                    </w:rPr>
                    <w:t>月</w:t>
                  </w:r>
                </w:p>
              </w:tc>
              <w:tc>
                <w:tcPr>
                  <w:tcW w:w="10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217733" w:rsidRDefault="009E0B1F" w:rsidP="00C93FB5">
                  <w:pPr>
                    <w:snapToGrid w:val="0"/>
                    <w:spacing w:line="300" w:lineRule="exact"/>
                    <w:ind w:leftChars="-45" w:left="-108" w:rightChars="-45" w:right="-108"/>
                    <w:jc w:val="center"/>
                    <w:rPr>
                      <w:rFonts w:eastAsia="標楷體"/>
                    </w:rPr>
                  </w:pPr>
                  <w:r w:rsidRPr="00217733">
                    <w:rPr>
                      <w:rFonts w:eastAsia="標楷體"/>
                    </w:rPr>
                    <w:t>103</w:t>
                  </w:r>
                  <w:r w:rsidRPr="00217733">
                    <w:rPr>
                      <w:rFonts w:eastAsia="標楷體" w:hint="eastAsia"/>
                    </w:rPr>
                    <w:t>年</w:t>
                  </w:r>
                  <w:r w:rsidRPr="00217733">
                    <w:rPr>
                      <w:rFonts w:eastAsia="標楷體"/>
                    </w:rPr>
                    <w:t>2</w:t>
                  </w:r>
                  <w:r w:rsidRPr="00217733">
                    <w:rPr>
                      <w:rFonts w:eastAsia="標楷體" w:hint="eastAsia"/>
                    </w:rPr>
                    <w:t>月</w:t>
                  </w:r>
                </w:p>
              </w:tc>
            </w:tr>
            <w:tr w:rsidR="009E0B1F" w:rsidRPr="004C027B" w:rsidTr="00B44474">
              <w:tc>
                <w:tcPr>
                  <w:tcW w:w="1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217733" w:rsidRDefault="009E0B1F" w:rsidP="00B44474">
                  <w:pPr>
                    <w:snapToGrid w:val="0"/>
                    <w:spacing w:line="300" w:lineRule="exact"/>
                    <w:jc w:val="center"/>
                    <w:rPr>
                      <w:rFonts w:eastAsia="標楷體"/>
                      <w:kern w:val="0"/>
                    </w:rPr>
                  </w:pPr>
                  <w:r w:rsidRPr="00217733">
                    <w:rPr>
                      <w:rFonts w:eastAsia="標楷體" w:hint="eastAsia"/>
                    </w:rPr>
                    <w:t>可寧衛</w:t>
                  </w:r>
                  <w:r w:rsidRPr="00217733">
                    <w:rPr>
                      <w:rFonts w:eastAsia="標楷體"/>
                    </w:rPr>
                    <w:t xml:space="preserve"> (8422)</w:t>
                  </w:r>
                </w:p>
              </w:tc>
              <w:tc>
                <w:tcPr>
                  <w:tcW w:w="12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217733" w:rsidRDefault="009E0B1F" w:rsidP="00B44474">
                  <w:pPr>
                    <w:widowControl/>
                    <w:snapToGrid w:val="0"/>
                    <w:spacing w:line="300" w:lineRule="exact"/>
                    <w:jc w:val="right"/>
                    <w:rPr>
                      <w:rFonts w:eastAsia="標楷體"/>
                      <w:kern w:val="0"/>
                    </w:rPr>
                  </w:pPr>
                  <w:r w:rsidRPr="00217733">
                    <w:rPr>
                      <w:rFonts w:eastAsia="標楷體"/>
                      <w:kern w:val="0"/>
                    </w:rPr>
                    <w:t>17.29</w:t>
                  </w:r>
                </w:p>
              </w:tc>
              <w:tc>
                <w:tcPr>
                  <w:tcW w:w="10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4C027B" w:rsidRDefault="009E0B1F" w:rsidP="00B44474">
                  <w:pPr>
                    <w:widowControl/>
                    <w:snapToGrid w:val="0"/>
                    <w:spacing w:line="300" w:lineRule="exact"/>
                    <w:jc w:val="right"/>
                    <w:rPr>
                      <w:rFonts w:eastAsia="標楷體"/>
                      <w:kern w:val="0"/>
                    </w:rPr>
                  </w:pPr>
                  <w:r w:rsidRPr="004C027B">
                    <w:rPr>
                      <w:rFonts w:eastAsia="標楷體"/>
                      <w:kern w:val="0"/>
                    </w:rPr>
                    <w:t>16.44</w:t>
                  </w:r>
                </w:p>
              </w:tc>
              <w:tc>
                <w:tcPr>
                  <w:tcW w:w="10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4C027B" w:rsidRDefault="001473E2" w:rsidP="00B44474">
                  <w:pPr>
                    <w:widowControl/>
                    <w:snapToGrid w:val="0"/>
                    <w:spacing w:line="300" w:lineRule="exact"/>
                    <w:jc w:val="right"/>
                    <w:rPr>
                      <w:rFonts w:eastAsia="標楷體"/>
                      <w:kern w:val="0"/>
                    </w:rPr>
                  </w:pPr>
                  <w:r w:rsidRPr="004C027B">
                    <w:rPr>
                      <w:rFonts w:eastAsia="標楷體" w:hint="eastAsia"/>
                      <w:kern w:val="0"/>
                    </w:rPr>
                    <w:t>16.80</w:t>
                  </w:r>
                </w:p>
              </w:tc>
            </w:tr>
            <w:tr w:rsidR="009E0B1F" w:rsidRPr="004C027B" w:rsidTr="00B44474">
              <w:tc>
                <w:tcPr>
                  <w:tcW w:w="1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217733" w:rsidRDefault="009E0B1F" w:rsidP="00B44474">
                  <w:pPr>
                    <w:snapToGrid w:val="0"/>
                    <w:spacing w:line="300" w:lineRule="exact"/>
                    <w:jc w:val="center"/>
                    <w:rPr>
                      <w:rFonts w:eastAsia="標楷體"/>
                    </w:rPr>
                  </w:pPr>
                  <w:r w:rsidRPr="00217733">
                    <w:rPr>
                      <w:rFonts w:eastAsia="標楷體" w:hint="eastAsia"/>
                    </w:rPr>
                    <w:t>崑鼎</w:t>
                  </w:r>
                  <w:r w:rsidRPr="00217733">
                    <w:rPr>
                      <w:rFonts w:eastAsia="標楷體"/>
                    </w:rPr>
                    <w:t xml:space="preserve"> (6803)</w:t>
                  </w:r>
                </w:p>
              </w:tc>
              <w:tc>
                <w:tcPr>
                  <w:tcW w:w="12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217733" w:rsidRDefault="009E0B1F" w:rsidP="00B44474">
                  <w:pPr>
                    <w:widowControl/>
                    <w:snapToGrid w:val="0"/>
                    <w:spacing w:line="300" w:lineRule="exact"/>
                    <w:jc w:val="right"/>
                    <w:rPr>
                      <w:rFonts w:eastAsia="標楷體"/>
                      <w:kern w:val="0"/>
                    </w:rPr>
                  </w:pPr>
                  <w:r w:rsidRPr="00217733">
                    <w:rPr>
                      <w:rFonts w:eastAsia="標楷體"/>
                      <w:kern w:val="0"/>
                    </w:rPr>
                    <w:t>19.12</w:t>
                  </w:r>
                </w:p>
              </w:tc>
              <w:tc>
                <w:tcPr>
                  <w:tcW w:w="10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4C027B" w:rsidRDefault="009E0B1F" w:rsidP="00B44474">
                  <w:pPr>
                    <w:widowControl/>
                    <w:snapToGrid w:val="0"/>
                    <w:spacing w:line="300" w:lineRule="exact"/>
                    <w:jc w:val="right"/>
                    <w:rPr>
                      <w:rFonts w:eastAsia="標楷體"/>
                      <w:kern w:val="0"/>
                    </w:rPr>
                  </w:pPr>
                  <w:r w:rsidRPr="004C027B">
                    <w:rPr>
                      <w:rFonts w:eastAsia="標楷體"/>
                      <w:kern w:val="0"/>
                    </w:rPr>
                    <w:t>18.24</w:t>
                  </w:r>
                </w:p>
              </w:tc>
              <w:tc>
                <w:tcPr>
                  <w:tcW w:w="10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4C027B" w:rsidRDefault="009E0B1F" w:rsidP="00B44474">
                  <w:pPr>
                    <w:widowControl/>
                    <w:snapToGrid w:val="0"/>
                    <w:spacing w:line="300" w:lineRule="exact"/>
                    <w:jc w:val="right"/>
                    <w:rPr>
                      <w:rFonts w:eastAsia="標楷體"/>
                      <w:kern w:val="0"/>
                    </w:rPr>
                  </w:pPr>
                  <w:r w:rsidRPr="004C027B">
                    <w:rPr>
                      <w:rFonts w:eastAsia="標楷體"/>
                      <w:kern w:val="0"/>
                    </w:rPr>
                    <w:t>17.94</w:t>
                  </w:r>
                </w:p>
              </w:tc>
            </w:tr>
            <w:tr w:rsidR="009E0B1F" w:rsidRPr="004C027B" w:rsidTr="00B44474">
              <w:tc>
                <w:tcPr>
                  <w:tcW w:w="1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217733" w:rsidRDefault="009E0B1F" w:rsidP="00B44474">
                  <w:pPr>
                    <w:snapToGrid w:val="0"/>
                    <w:spacing w:line="300" w:lineRule="exact"/>
                    <w:jc w:val="center"/>
                    <w:rPr>
                      <w:rFonts w:eastAsia="標楷體"/>
                    </w:rPr>
                  </w:pPr>
                  <w:r w:rsidRPr="00217733">
                    <w:rPr>
                      <w:rFonts w:eastAsia="標楷體" w:hint="eastAsia"/>
                    </w:rPr>
                    <w:t>佳龍</w:t>
                  </w:r>
                  <w:r w:rsidRPr="00217733">
                    <w:rPr>
                      <w:rFonts w:eastAsia="標楷體"/>
                    </w:rPr>
                    <w:t xml:space="preserve"> (9955)</w:t>
                  </w:r>
                </w:p>
              </w:tc>
              <w:tc>
                <w:tcPr>
                  <w:tcW w:w="12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217733" w:rsidRDefault="009E0B1F" w:rsidP="00B44474">
                  <w:pPr>
                    <w:widowControl/>
                    <w:snapToGrid w:val="0"/>
                    <w:spacing w:line="300" w:lineRule="exact"/>
                    <w:jc w:val="right"/>
                    <w:rPr>
                      <w:rFonts w:eastAsia="標楷體"/>
                      <w:kern w:val="0"/>
                    </w:rPr>
                  </w:pPr>
                  <w:r w:rsidRPr="00217733">
                    <w:rPr>
                      <w:rFonts w:eastAsia="標楷體"/>
                      <w:kern w:val="0"/>
                    </w:rPr>
                    <w:t>-</w:t>
                  </w:r>
                </w:p>
              </w:tc>
              <w:tc>
                <w:tcPr>
                  <w:tcW w:w="10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4C027B" w:rsidRDefault="009E0B1F" w:rsidP="00B44474">
                  <w:pPr>
                    <w:widowControl/>
                    <w:snapToGrid w:val="0"/>
                    <w:spacing w:line="300" w:lineRule="exact"/>
                    <w:jc w:val="right"/>
                    <w:rPr>
                      <w:rFonts w:eastAsia="標楷體"/>
                      <w:kern w:val="0"/>
                    </w:rPr>
                  </w:pPr>
                  <w:r w:rsidRPr="004C027B">
                    <w:rPr>
                      <w:rFonts w:eastAsia="標楷體"/>
                      <w:kern w:val="0"/>
                    </w:rPr>
                    <w:t>-</w:t>
                  </w:r>
                </w:p>
              </w:tc>
              <w:tc>
                <w:tcPr>
                  <w:tcW w:w="10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4C027B" w:rsidRDefault="001473E2" w:rsidP="00B44474">
                  <w:pPr>
                    <w:widowControl/>
                    <w:snapToGrid w:val="0"/>
                    <w:spacing w:line="300" w:lineRule="exact"/>
                    <w:jc w:val="right"/>
                    <w:rPr>
                      <w:rFonts w:eastAsia="標楷體"/>
                      <w:kern w:val="0"/>
                    </w:rPr>
                  </w:pPr>
                  <w:r w:rsidRPr="004C027B">
                    <w:rPr>
                      <w:rFonts w:eastAsia="標楷體" w:hint="eastAsia"/>
                      <w:kern w:val="0"/>
                    </w:rPr>
                    <w:t>-</w:t>
                  </w:r>
                </w:p>
              </w:tc>
            </w:tr>
            <w:tr w:rsidR="009E0B1F" w:rsidRPr="004C027B" w:rsidTr="00B44474">
              <w:tc>
                <w:tcPr>
                  <w:tcW w:w="1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217733" w:rsidRDefault="009E0B1F" w:rsidP="00561B6C">
                  <w:pPr>
                    <w:snapToGrid w:val="0"/>
                    <w:spacing w:line="300" w:lineRule="exact"/>
                    <w:jc w:val="center"/>
                    <w:rPr>
                      <w:rFonts w:eastAsia="標楷體"/>
                    </w:rPr>
                  </w:pPr>
                  <w:r w:rsidRPr="00217733">
                    <w:rPr>
                      <w:rFonts w:eastAsia="標楷體" w:hint="eastAsia"/>
                    </w:rPr>
                    <w:t>上櫃其他類</w:t>
                  </w:r>
                </w:p>
              </w:tc>
              <w:tc>
                <w:tcPr>
                  <w:tcW w:w="12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217733" w:rsidRDefault="009E0B1F" w:rsidP="00B44474">
                  <w:pPr>
                    <w:widowControl/>
                    <w:snapToGrid w:val="0"/>
                    <w:spacing w:line="300" w:lineRule="exact"/>
                    <w:jc w:val="right"/>
                    <w:rPr>
                      <w:rFonts w:eastAsia="標楷體"/>
                      <w:kern w:val="0"/>
                    </w:rPr>
                  </w:pPr>
                  <w:r w:rsidRPr="00217733">
                    <w:rPr>
                      <w:rFonts w:eastAsia="標楷體"/>
                      <w:kern w:val="0"/>
                    </w:rPr>
                    <w:t>28.44</w:t>
                  </w:r>
                </w:p>
              </w:tc>
              <w:tc>
                <w:tcPr>
                  <w:tcW w:w="10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4C027B" w:rsidRDefault="009E0B1F" w:rsidP="00B44474">
                  <w:pPr>
                    <w:widowControl/>
                    <w:snapToGrid w:val="0"/>
                    <w:spacing w:line="300" w:lineRule="exact"/>
                    <w:jc w:val="right"/>
                    <w:rPr>
                      <w:rFonts w:eastAsia="標楷體"/>
                      <w:kern w:val="0"/>
                    </w:rPr>
                  </w:pPr>
                  <w:r w:rsidRPr="004C027B">
                    <w:rPr>
                      <w:rFonts w:eastAsia="標楷體"/>
                      <w:kern w:val="0"/>
                    </w:rPr>
                    <w:t>27.37</w:t>
                  </w:r>
                </w:p>
              </w:tc>
              <w:tc>
                <w:tcPr>
                  <w:tcW w:w="10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4C027B" w:rsidRDefault="009E0B1F" w:rsidP="009C6C2E">
                  <w:pPr>
                    <w:widowControl/>
                    <w:snapToGrid w:val="0"/>
                    <w:spacing w:line="300" w:lineRule="exact"/>
                    <w:jc w:val="right"/>
                    <w:rPr>
                      <w:rFonts w:eastAsia="標楷體"/>
                      <w:kern w:val="0"/>
                    </w:rPr>
                  </w:pPr>
                  <w:r w:rsidRPr="004C027B">
                    <w:rPr>
                      <w:rFonts w:eastAsia="標楷體"/>
                      <w:kern w:val="0"/>
                    </w:rPr>
                    <w:t>29.36</w:t>
                  </w:r>
                </w:p>
              </w:tc>
            </w:tr>
            <w:tr w:rsidR="009E0B1F" w:rsidRPr="004C027B" w:rsidTr="00B44474">
              <w:tc>
                <w:tcPr>
                  <w:tcW w:w="1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217733" w:rsidRDefault="009E0B1F" w:rsidP="00B44474">
                  <w:pPr>
                    <w:snapToGrid w:val="0"/>
                    <w:spacing w:line="300" w:lineRule="exact"/>
                    <w:jc w:val="center"/>
                    <w:rPr>
                      <w:rFonts w:eastAsia="標楷體"/>
                    </w:rPr>
                  </w:pPr>
                  <w:r w:rsidRPr="00217733">
                    <w:rPr>
                      <w:rFonts w:eastAsia="標楷體" w:hint="eastAsia"/>
                    </w:rPr>
                    <w:t>上市其他類</w:t>
                  </w:r>
                </w:p>
              </w:tc>
              <w:tc>
                <w:tcPr>
                  <w:tcW w:w="12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217733" w:rsidRDefault="009E0B1F" w:rsidP="00B44474">
                  <w:pPr>
                    <w:widowControl/>
                    <w:snapToGrid w:val="0"/>
                    <w:spacing w:line="300" w:lineRule="exact"/>
                    <w:jc w:val="right"/>
                    <w:rPr>
                      <w:rFonts w:eastAsia="標楷體"/>
                      <w:kern w:val="0"/>
                    </w:rPr>
                  </w:pPr>
                  <w:r w:rsidRPr="00217733">
                    <w:rPr>
                      <w:rFonts w:eastAsia="標楷體"/>
                      <w:kern w:val="0"/>
                    </w:rPr>
                    <w:t>11.22</w:t>
                  </w:r>
                </w:p>
              </w:tc>
              <w:tc>
                <w:tcPr>
                  <w:tcW w:w="10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4C027B" w:rsidRDefault="009E0B1F" w:rsidP="00B44474">
                  <w:pPr>
                    <w:widowControl/>
                    <w:snapToGrid w:val="0"/>
                    <w:spacing w:line="300" w:lineRule="exact"/>
                    <w:jc w:val="right"/>
                    <w:rPr>
                      <w:rFonts w:eastAsia="標楷體"/>
                      <w:kern w:val="0"/>
                    </w:rPr>
                  </w:pPr>
                  <w:r w:rsidRPr="004C027B">
                    <w:rPr>
                      <w:rFonts w:eastAsia="標楷體"/>
                      <w:kern w:val="0"/>
                    </w:rPr>
                    <w:t>16.11</w:t>
                  </w:r>
                </w:p>
              </w:tc>
              <w:tc>
                <w:tcPr>
                  <w:tcW w:w="10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B1F" w:rsidRPr="004C027B" w:rsidRDefault="001473E2" w:rsidP="00B44474">
                  <w:pPr>
                    <w:widowControl/>
                    <w:snapToGrid w:val="0"/>
                    <w:spacing w:line="300" w:lineRule="exact"/>
                    <w:jc w:val="right"/>
                    <w:rPr>
                      <w:rFonts w:eastAsia="標楷體"/>
                      <w:kern w:val="0"/>
                    </w:rPr>
                  </w:pPr>
                  <w:r w:rsidRPr="004C027B">
                    <w:rPr>
                      <w:rFonts w:eastAsia="標楷體" w:hint="eastAsia"/>
                      <w:kern w:val="0"/>
                    </w:rPr>
                    <w:t>16.63</w:t>
                  </w:r>
                </w:p>
              </w:tc>
            </w:tr>
          </w:tbl>
          <w:p w:rsidR="009E0B1F" w:rsidRPr="00217733" w:rsidRDefault="009E0B1F" w:rsidP="00C93FB5">
            <w:pPr>
              <w:snapToGrid w:val="0"/>
              <w:spacing w:line="260" w:lineRule="atLeast"/>
              <w:ind w:leftChars="133" w:left="882" w:rightChars="465" w:right="1116" w:hangingChars="256" w:hanging="563"/>
              <w:jc w:val="both"/>
              <w:rPr>
                <w:rFonts w:eastAsia="標楷體"/>
                <w:sz w:val="22"/>
              </w:rPr>
            </w:pPr>
            <w:proofErr w:type="gramStart"/>
            <w:r w:rsidRPr="00217733">
              <w:rPr>
                <w:rFonts w:eastAsia="標楷體" w:hint="eastAsia"/>
                <w:sz w:val="22"/>
                <w:szCs w:val="22"/>
              </w:rPr>
              <w:t>註</w:t>
            </w:r>
            <w:proofErr w:type="gramEnd"/>
            <w:r w:rsidRPr="00217733">
              <w:rPr>
                <w:rFonts w:eastAsia="標楷體"/>
                <w:sz w:val="22"/>
                <w:szCs w:val="22"/>
              </w:rPr>
              <w:t>1</w:t>
            </w:r>
            <w:r w:rsidRPr="00217733">
              <w:rPr>
                <w:rFonts w:eastAsia="標楷體" w:hint="eastAsia"/>
                <w:sz w:val="22"/>
                <w:szCs w:val="22"/>
              </w:rPr>
              <w:t>：股價資訊係擷取自中華民國證券櫃檯買賣中心網站及台灣證券交易所網站。</w:t>
            </w:r>
          </w:p>
          <w:p w:rsidR="009E0B1F" w:rsidRPr="00217733" w:rsidRDefault="009E0B1F" w:rsidP="00C93FB5">
            <w:pPr>
              <w:ind w:leftChars="208" w:left="499" w:firstLineChars="200" w:firstLine="480"/>
              <w:jc w:val="both"/>
              <w:rPr>
                <w:rFonts w:eastAsia="標楷體"/>
              </w:rPr>
            </w:pPr>
            <w:r w:rsidRPr="00217733">
              <w:rPr>
                <w:rFonts w:eastAsia="標楷體" w:hint="eastAsia"/>
                <w:kern w:val="0"/>
              </w:rPr>
              <w:t>由上表可知，該公</w:t>
            </w:r>
            <w:r w:rsidRPr="00217733">
              <w:rPr>
                <w:rFonts w:eastAsia="標楷體" w:hAnsi="標楷體" w:hint="eastAsia"/>
                <w:kern w:val="0"/>
              </w:rPr>
              <w:t>司採樣同業及上市櫃其他類股</w:t>
            </w:r>
            <w:r w:rsidRPr="00217733">
              <w:rPr>
                <w:rFonts w:eastAsia="標楷體"/>
                <w:kern w:val="0"/>
              </w:rPr>
              <w:t>102</w:t>
            </w:r>
            <w:r w:rsidRPr="00217733">
              <w:rPr>
                <w:rFonts w:eastAsia="標楷體" w:hAnsi="標楷體" w:hint="eastAsia"/>
                <w:kern w:val="0"/>
              </w:rPr>
              <w:t>年</w:t>
            </w:r>
            <w:r w:rsidRPr="00217733">
              <w:rPr>
                <w:rFonts w:eastAsia="標楷體"/>
                <w:kern w:val="0"/>
              </w:rPr>
              <w:t>12</w:t>
            </w:r>
            <w:r w:rsidRPr="00217733">
              <w:rPr>
                <w:rFonts w:eastAsia="標楷體" w:hAnsi="標楷體" w:hint="eastAsia"/>
                <w:kern w:val="0"/>
              </w:rPr>
              <w:t>月至</w:t>
            </w:r>
            <w:r w:rsidRPr="00217733">
              <w:rPr>
                <w:rFonts w:eastAsia="標楷體"/>
                <w:kern w:val="0"/>
              </w:rPr>
              <w:t>103</w:t>
            </w:r>
            <w:r w:rsidRPr="00217733">
              <w:rPr>
                <w:rFonts w:eastAsia="標楷體" w:hAnsi="標楷體" w:hint="eastAsia"/>
                <w:kern w:val="0"/>
              </w:rPr>
              <w:t>年</w:t>
            </w:r>
            <w:r w:rsidRPr="00217733">
              <w:rPr>
                <w:rFonts w:eastAsia="標楷體"/>
                <w:kern w:val="0"/>
              </w:rPr>
              <w:t>2</w:t>
            </w:r>
            <w:r w:rsidRPr="00217733">
              <w:rPr>
                <w:rFonts w:eastAsia="標楷體" w:hAnsi="標楷體" w:hint="eastAsia"/>
                <w:kern w:val="0"/>
              </w:rPr>
              <w:t>月本益比在</w:t>
            </w:r>
            <w:r w:rsidRPr="00217733">
              <w:rPr>
                <w:rFonts w:eastAsia="標楷體"/>
                <w:kern w:val="0"/>
              </w:rPr>
              <w:t>11.22~29.36</w:t>
            </w:r>
            <w:r w:rsidRPr="00217733">
              <w:rPr>
                <w:rFonts w:eastAsia="標楷體" w:hAnsi="標楷體" w:hint="eastAsia"/>
                <w:kern w:val="0"/>
              </w:rPr>
              <w:t>倍之間，以該公司最近期經會計師查核之每股稅後盈餘為</w:t>
            </w:r>
            <w:r w:rsidRPr="00217733">
              <w:rPr>
                <w:rFonts w:eastAsia="標楷體"/>
                <w:kern w:val="0"/>
              </w:rPr>
              <w:t>2.64</w:t>
            </w:r>
            <w:r w:rsidRPr="00217733">
              <w:rPr>
                <w:rFonts w:eastAsia="標楷體" w:hAnsi="標楷體" w:hint="eastAsia"/>
                <w:kern w:val="0"/>
              </w:rPr>
              <w:t>元，按照上述本益比計算其參考價格，價格區間介於</w:t>
            </w:r>
            <w:r w:rsidRPr="00217733">
              <w:rPr>
                <w:rFonts w:eastAsia="標楷體"/>
                <w:kern w:val="0"/>
              </w:rPr>
              <w:t>29.62~77.51</w:t>
            </w:r>
            <w:r w:rsidRPr="00217733">
              <w:rPr>
                <w:rFonts w:eastAsia="標楷體" w:hAnsi="標楷體" w:hint="eastAsia"/>
                <w:kern w:val="0"/>
              </w:rPr>
              <w:t>元，</w:t>
            </w:r>
            <w:r w:rsidRPr="00217733">
              <w:rPr>
                <w:rFonts w:eastAsia="標楷體" w:hAnsi="標楷體" w:hint="eastAsia"/>
                <w:sz w:val="23"/>
                <w:szCs w:val="23"/>
              </w:rPr>
              <w:t>由本證券承銷商與該公司共同議定認購價格為每股</w:t>
            </w:r>
            <w:r w:rsidRPr="00217733">
              <w:rPr>
                <w:rFonts w:eastAsia="標楷體"/>
                <w:sz w:val="23"/>
                <w:szCs w:val="23"/>
              </w:rPr>
              <w:t>42.24</w:t>
            </w:r>
            <w:r w:rsidRPr="00217733">
              <w:rPr>
                <w:rFonts w:eastAsia="標楷體" w:hAnsi="標楷體" w:hint="eastAsia"/>
                <w:sz w:val="23"/>
                <w:szCs w:val="23"/>
              </w:rPr>
              <w:t>元，尚</w:t>
            </w:r>
            <w:r w:rsidRPr="00217733">
              <w:rPr>
                <w:rFonts w:eastAsia="標楷體" w:hAnsi="標楷體" w:hint="eastAsia"/>
                <w:kern w:val="0"/>
              </w:rPr>
              <w:t>介於採樣同業及上市櫃其他類股本益比區間，故與該公司議定之認購價應尚屬合理。</w:t>
            </w:r>
          </w:p>
          <w:p w:rsidR="009E0B1F" w:rsidRDefault="009E0B1F" w:rsidP="00C93FB5">
            <w:pPr>
              <w:ind w:firstLineChars="200" w:firstLine="480"/>
              <w:jc w:val="both"/>
              <w:rPr>
                <w:rFonts w:eastAsia="標楷體" w:hint="eastAsia"/>
              </w:rPr>
            </w:pPr>
            <w:r w:rsidRPr="00217733">
              <w:rPr>
                <w:rFonts w:eastAsia="標楷體" w:hint="eastAsia"/>
              </w:rPr>
              <w:t>綜上，本</w:t>
            </w:r>
            <w:proofErr w:type="gramStart"/>
            <w:r w:rsidRPr="00217733">
              <w:rPr>
                <w:rFonts w:eastAsia="標楷體" w:hint="eastAsia"/>
              </w:rPr>
              <w:t>次興櫃</w:t>
            </w:r>
            <w:proofErr w:type="gramEnd"/>
            <w:r w:rsidRPr="00217733">
              <w:rPr>
                <w:rFonts w:eastAsia="標楷體" w:hint="eastAsia"/>
              </w:rPr>
              <w:t>認購價格之訂定除參酌國際慣用之各項評價法計算該公司之合理價格，並考量該公司經營績效、產業前景、發行市場環境、同業之市場狀況及流通性等因素後，</w:t>
            </w:r>
            <w:proofErr w:type="gramStart"/>
            <w:r w:rsidRPr="00217733">
              <w:rPr>
                <w:rFonts w:eastAsia="標楷體" w:hint="eastAsia"/>
              </w:rPr>
              <w:t>由興櫃推薦</w:t>
            </w:r>
            <w:proofErr w:type="gramEnd"/>
            <w:r w:rsidRPr="00217733">
              <w:rPr>
                <w:rFonts w:eastAsia="標楷體" w:hint="eastAsia"/>
              </w:rPr>
              <w:t>證券商與該公司共同</w:t>
            </w:r>
            <w:proofErr w:type="gramStart"/>
            <w:r w:rsidRPr="00217733">
              <w:rPr>
                <w:rFonts w:eastAsia="標楷體" w:hint="eastAsia"/>
              </w:rPr>
              <w:t>議定興櫃認購</w:t>
            </w:r>
            <w:proofErr w:type="gramEnd"/>
            <w:r w:rsidRPr="00217733">
              <w:rPr>
                <w:rFonts w:eastAsia="標楷體" w:hint="eastAsia"/>
              </w:rPr>
              <w:t>價格為</w:t>
            </w:r>
            <w:r w:rsidRPr="00217733">
              <w:rPr>
                <w:sz w:val="23"/>
                <w:szCs w:val="23"/>
              </w:rPr>
              <w:t>42.24</w:t>
            </w:r>
            <w:r w:rsidRPr="00217733">
              <w:rPr>
                <w:rFonts w:eastAsia="標楷體" w:hint="eastAsia"/>
              </w:rPr>
              <w:t>元，應屬合理。</w:t>
            </w:r>
          </w:p>
          <w:p w:rsidR="00611823" w:rsidRPr="00217733" w:rsidRDefault="00611823" w:rsidP="00C93FB5">
            <w:pPr>
              <w:ind w:firstLineChars="200" w:firstLine="480"/>
              <w:jc w:val="both"/>
              <w:rPr>
                <w:color w:val="FF0000"/>
                <w:u w:val="single"/>
                <w:shd w:val="pct15" w:color="auto" w:fill="FFFFFF"/>
              </w:rPr>
            </w:pPr>
          </w:p>
        </w:tc>
      </w:tr>
      <w:tr w:rsidR="009E0B1F" w:rsidRPr="00217733" w:rsidTr="005B7360">
        <w:tblPrEx>
          <w:tblCellMar>
            <w:left w:w="28" w:type="dxa"/>
            <w:right w:w="28" w:type="dxa"/>
          </w:tblCellMar>
          <w:tblLook w:val="0000" w:firstRow="0" w:lastRow="0" w:firstColumn="0" w:lastColumn="0" w:noHBand="0" w:noVBand="0"/>
        </w:tblPrEx>
        <w:trPr>
          <w:trHeight w:val="768"/>
        </w:trPr>
        <w:tc>
          <w:tcPr>
            <w:tcW w:w="9774" w:type="dxa"/>
            <w:gridSpan w:val="6"/>
          </w:tcPr>
          <w:p w:rsidR="009E0B1F" w:rsidRPr="00217733" w:rsidRDefault="001B293E">
            <w:pPr>
              <w:spacing w:line="480" w:lineRule="auto"/>
              <w:jc w:val="center"/>
              <w:rPr>
                <w:rFonts w:eastAsia="標楷體"/>
                <w:b/>
                <w:bCs/>
              </w:rPr>
            </w:pPr>
            <w:r>
              <w:rPr>
                <w:noProof/>
              </w:rPr>
              <w:lastRenderedPageBreak/>
              <mc:AlternateContent>
                <mc:Choice Requires="wps">
                  <w:drawing>
                    <wp:anchor distT="0" distB="0" distL="114300" distR="114300" simplePos="0" relativeHeight="251653120" behindDoc="1" locked="0" layoutInCell="1" allowOverlap="1">
                      <wp:simplePos x="0" y="0"/>
                      <wp:positionH relativeFrom="column">
                        <wp:posOffset>-13970</wp:posOffset>
                      </wp:positionH>
                      <wp:positionV relativeFrom="paragraph">
                        <wp:posOffset>-6350</wp:posOffset>
                      </wp:positionV>
                      <wp:extent cx="6057900" cy="502285"/>
                      <wp:effectExtent l="0" t="3175"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DB5" w:rsidRDefault="006D0DB5">
                                  <w:bookmarkStart w:id="2" w:name="公司簡介"/>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pt;margin-top:-.5pt;width:477pt;height:3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" fillcolor="#ededed" stroked="f">
                      <v:fill rotate="t" focus="50%" type="gradient"/>
                      <v:textbox>
                        <w:txbxContent>
                          <w:p w:rsidR="006D0DB5" w:rsidRDefault="006D0DB5">
                            <w:bookmarkStart w:id="3" w:name="公司簡介"/>
                            <w:bookmarkEnd w:id="3"/>
                          </w:p>
                        </w:txbxContent>
                      </v:textbox>
                    </v:shape>
                  </w:pict>
                </mc:Fallback>
              </mc:AlternateContent>
            </w:r>
            <w:r w:rsidR="009E0B1F" w:rsidRPr="00217733">
              <w:rPr>
                <w:rFonts w:eastAsia="標楷體" w:hAnsi="標楷體" w:hint="eastAsia"/>
                <w:b/>
                <w:bCs/>
              </w:rPr>
              <w:t>公司簡介</w:t>
            </w:r>
            <w:r w:rsidR="009E0B1F" w:rsidRPr="00217733">
              <w:rPr>
                <w:rFonts w:eastAsia="標楷體"/>
                <w:b/>
                <w:bCs/>
              </w:rPr>
              <w:t>(</w:t>
            </w:r>
            <w:r w:rsidR="009E0B1F" w:rsidRPr="00217733">
              <w:rPr>
                <w:rFonts w:eastAsia="標楷體" w:hAnsi="標楷體" w:hint="eastAsia"/>
                <w:b/>
                <w:bCs/>
              </w:rPr>
              <w:t>公司介紹、歷史沿革、經營理念、未來展望等</w:t>
            </w:r>
            <w:r w:rsidR="009E0B1F" w:rsidRPr="00217733">
              <w:rPr>
                <w:rFonts w:eastAsia="標楷體"/>
                <w:b/>
                <w:bCs/>
              </w:rPr>
              <w:t>)</w:t>
            </w:r>
          </w:p>
        </w:tc>
      </w:tr>
      <w:tr w:rsidR="009E0B1F" w:rsidRPr="004D4BDF" w:rsidTr="005B7360">
        <w:tblPrEx>
          <w:tblCellMar>
            <w:left w:w="28" w:type="dxa"/>
            <w:right w:w="28" w:type="dxa"/>
          </w:tblCellMar>
          <w:tblLook w:val="0000" w:firstRow="0" w:lastRow="0" w:firstColumn="0" w:lastColumn="0" w:noHBand="0" w:noVBand="0"/>
        </w:tblPrEx>
        <w:tc>
          <w:tcPr>
            <w:tcW w:w="9774" w:type="dxa"/>
            <w:gridSpan w:val="6"/>
          </w:tcPr>
          <w:p w:rsidR="009E0B1F" w:rsidRPr="00217733" w:rsidRDefault="009E0B1F" w:rsidP="00BB1D02">
            <w:pPr>
              <w:jc w:val="both"/>
            </w:pPr>
            <w:r w:rsidRPr="00217733">
              <w:rPr>
                <w:rFonts w:eastAsia="標楷體"/>
              </w:rPr>
              <w:lastRenderedPageBreak/>
              <w:t>(</w:t>
            </w:r>
            <w:r w:rsidRPr="00217733">
              <w:rPr>
                <w:rFonts w:eastAsia="標楷體" w:hint="eastAsia"/>
              </w:rPr>
              <w:t>一</w:t>
            </w:r>
            <w:r w:rsidRPr="00217733">
              <w:rPr>
                <w:rFonts w:eastAsia="標楷體"/>
              </w:rPr>
              <w:t>)</w:t>
            </w:r>
            <w:r w:rsidRPr="00217733">
              <w:rPr>
                <w:rFonts w:eastAsia="標楷體" w:hint="eastAsia"/>
              </w:rPr>
              <w:t>公司介紹</w:t>
            </w:r>
          </w:p>
          <w:p w:rsidR="009E0B1F" w:rsidRPr="00217733" w:rsidRDefault="009E0B1F" w:rsidP="00C93FB5">
            <w:pPr>
              <w:ind w:firstLineChars="200" w:firstLine="480"/>
              <w:jc w:val="both"/>
              <w:rPr>
                <w:rFonts w:eastAsia="標楷體"/>
              </w:rPr>
            </w:pPr>
            <w:r w:rsidRPr="00217733">
              <w:rPr>
                <w:rFonts w:eastAsia="標楷體" w:hint="eastAsia"/>
              </w:rPr>
              <w:t>日友</w:t>
            </w:r>
            <w:r>
              <w:rPr>
                <w:rFonts w:eastAsia="標楷體" w:hint="eastAsia"/>
              </w:rPr>
              <w:t>環保</w:t>
            </w:r>
            <w:r w:rsidRPr="00217733">
              <w:rPr>
                <w:rFonts w:eastAsia="標楷體" w:hint="eastAsia"/>
              </w:rPr>
              <w:t>科技股份有限公司</w:t>
            </w:r>
            <w:r w:rsidRPr="00217733">
              <w:rPr>
                <w:rFonts w:eastAsia="標楷體"/>
              </w:rPr>
              <w:t>(SUNNY FRIEND ENVIRONMENTAL TECHNOLOGY CO., LTD.)</w:t>
            </w:r>
            <w:r w:rsidRPr="00217733">
              <w:rPr>
                <w:rFonts w:eastAsia="標楷體" w:hint="eastAsia"/>
              </w:rPr>
              <w:t>創立於</w:t>
            </w:r>
            <w:r w:rsidRPr="00217733">
              <w:rPr>
                <w:rFonts w:eastAsia="標楷體"/>
              </w:rPr>
              <w:t>1994</w:t>
            </w:r>
            <w:r w:rsidRPr="00217733">
              <w:rPr>
                <w:rFonts w:eastAsia="標楷體" w:hint="eastAsia"/>
              </w:rPr>
              <w:t>年，在全體</w:t>
            </w:r>
            <w:r w:rsidRPr="00217733">
              <w:rPr>
                <w:rFonts w:eastAsia="標楷體"/>
              </w:rPr>
              <w:t>350</w:t>
            </w:r>
            <w:r w:rsidRPr="00217733">
              <w:rPr>
                <w:rFonts w:eastAsia="標楷體" w:hint="eastAsia"/>
              </w:rPr>
              <w:t>位員工努力不懈下，不僅是全國第一家申請核准之感染性事業廢棄物處理機構，更於</w:t>
            </w:r>
            <w:r w:rsidRPr="00217733">
              <w:rPr>
                <w:rFonts w:eastAsia="標楷體"/>
              </w:rPr>
              <w:t>2003</w:t>
            </w:r>
            <w:r w:rsidRPr="00217733">
              <w:rPr>
                <w:rFonts w:eastAsia="標楷體" w:hint="eastAsia"/>
              </w:rPr>
              <w:t>年</w:t>
            </w:r>
            <w:r w:rsidRPr="00217733">
              <w:rPr>
                <w:rFonts w:eastAsia="標楷體"/>
              </w:rPr>
              <w:t>SARS</w:t>
            </w:r>
            <w:r w:rsidRPr="00217733">
              <w:rPr>
                <w:rFonts w:eastAsia="標楷體" w:hint="eastAsia"/>
              </w:rPr>
              <w:t>爆發之際，為行政院環保署指定之</w:t>
            </w:r>
            <w:r w:rsidRPr="00217733">
              <w:rPr>
                <w:rFonts w:eastAsia="標楷體"/>
              </w:rPr>
              <w:t>SARS</w:t>
            </w:r>
            <w:r w:rsidRPr="00217733">
              <w:rPr>
                <w:rFonts w:eastAsia="標楷體" w:hint="eastAsia"/>
              </w:rPr>
              <w:t>廢棄物處理廠，日友公司不惜投入大量的人力及物力將</w:t>
            </w:r>
            <w:r w:rsidRPr="00217733">
              <w:rPr>
                <w:rFonts w:eastAsia="標楷體"/>
              </w:rPr>
              <w:t>SARS</w:t>
            </w:r>
            <w:r w:rsidRPr="00217733">
              <w:rPr>
                <w:rFonts w:eastAsia="標楷體" w:hint="eastAsia"/>
              </w:rPr>
              <w:t>衍生的廢棄物進行妥善處理，終究使</w:t>
            </w:r>
            <w:r w:rsidRPr="00217733">
              <w:rPr>
                <w:rFonts w:eastAsia="標楷體"/>
              </w:rPr>
              <w:t>SARS</w:t>
            </w:r>
            <w:r w:rsidRPr="00217733">
              <w:rPr>
                <w:rFonts w:eastAsia="標楷體" w:hint="eastAsia"/>
              </w:rPr>
              <w:t>得以平息，爾後也成為最值得政府及民間信賴的廢棄物處理廠。本著為環境負責的態度，日友公司於</w:t>
            </w:r>
            <w:r w:rsidRPr="00217733">
              <w:rPr>
                <w:rFonts w:eastAsia="標楷體"/>
              </w:rPr>
              <w:t>2000</w:t>
            </w:r>
            <w:r w:rsidRPr="00217733">
              <w:rPr>
                <w:rFonts w:eastAsia="標楷體" w:hint="eastAsia"/>
              </w:rPr>
              <w:t>年通過</w:t>
            </w:r>
            <w:r w:rsidRPr="00217733">
              <w:rPr>
                <w:rFonts w:eastAsia="標楷體"/>
              </w:rPr>
              <w:t>ISO14001(NSF)</w:t>
            </w:r>
            <w:r w:rsidRPr="00217733">
              <w:rPr>
                <w:rFonts w:eastAsia="標楷體" w:hint="eastAsia"/>
              </w:rPr>
              <w:t>環境管理系統標準驗證，並將環境政策徹底落實。日友公司為提供客戶更完善服務，所經營業務廣泛，但以事業廢棄物之清除、處理、掩埋與政府焚化廠之承攬、興建、操作為主要業務。</w:t>
            </w:r>
          </w:p>
          <w:p w:rsidR="009E0B1F" w:rsidRPr="00217733" w:rsidRDefault="009E0B1F" w:rsidP="00BB1D02">
            <w:pPr>
              <w:jc w:val="both"/>
              <w:rPr>
                <w:rFonts w:eastAsia="標楷體"/>
              </w:rPr>
            </w:pPr>
            <w:r w:rsidRPr="00217733">
              <w:rPr>
                <w:rFonts w:eastAsia="標楷體"/>
              </w:rPr>
              <w:t>(</w:t>
            </w:r>
            <w:r w:rsidRPr="00217733">
              <w:rPr>
                <w:rFonts w:eastAsia="標楷體" w:hint="eastAsia"/>
              </w:rPr>
              <w:t>二</w:t>
            </w:r>
            <w:r w:rsidRPr="00217733">
              <w:rPr>
                <w:rFonts w:eastAsia="標楷體"/>
              </w:rPr>
              <w:t>)</w:t>
            </w:r>
            <w:r w:rsidRPr="00217733">
              <w:rPr>
                <w:rFonts w:eastAsia="標楷體" w:hint="eastAsia"/>
              </w:rPr>
              <w:t>公司沿革</w:t>
            </w:r>
          </w:p>
          <w:p w:rsidR="009E0B1F" w:rsidRPr="00034473" w:rsidRDefault="009E0B1F" w:rsidP="000011B1">
            <w:pPr>
              <w:pStyle w:val="HTML"/>
              <w:spacing w:line="240" w:lineRule="exact"/>
              <w:jc w:val="both"/>
              <w:rPr>
                <w:rFonts w:ascii="Times New Roman" w:eastAsia="標楷體" w:hAnsi="Times New Roman"/>
                <w:color w:val="000000"/>
                <w:sz w:val="24"/>
                <w:szCs w:val="24"/>
              </w:rPr>
            </w:pPr>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21"/>
              <w:gridCol w:w="6919"/>
            </w:tblGrid>
            <w:tr w:rsidR="009E0B1F" w:rsidRPr="00217733" w:rsidTr="00BB1D02">
              <w:trPr>
                <w:jc w:val="center"/>
              </w:trPr>
              <w:tc>
                <w:tcPr>
                  <w:tcW w:w="2021" w:type="dxa"/>
                  <w:tcBorders>
                    <w:top w:val="single" w:sz="12"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83</w:t>
                  </w:r>
                  <w:r w:rsidRPr="00217733">
                    <w:rPr>
                      <w:rFonts w:eastAsia="標楷體" w:hint="eastAsia"/>
                      <w:kern w:val="0"/>
                    </w:rPr>
                    <w:t>年</w:t>
                  </w:r>
                  <w:r w:rsidRPr="00217733">
                    <w:rPr>
                      <w:rFonts w:eastAsia="標楷體"/>
                      <w:kern w:val="0"/>
                    </w:rPr>
                    <w:t>11</w:t>
                  </w:r>
                  <w:r w:rsidRPr="00217733">
                    <w:rPr>
                      <w:rFonts w:eastAsia="標楷體" w:hint="eastAsia"/>
                      <w:kern w:val="0"/>
                    </w:rPr>
                    <w:t>月</w:t>
                  </w:r>
                </w:p>
              </w:tc>
              <w:tc>
                <w:tcPr>
                  <w:tcW w:w="6919" w:type="dxa"/>
                  <w:tcBorders>
                    <w:top w:val="single" w:sz="12"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設立日友廢棄物處理股份有限公司，實收資本額為新台幣伍仟萬元；與日本前三大環保產業株式會社事業廢棄物處理技術轉移。</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84</w:t>
                  </w:r>
                  <w:r w:rsidRPr="00217733">
                    <w:rPr>
                      <w:rFonts w:eastAsia="標楷體" w:hint="eastAsia"/>
                      <w:kern w:val="0"/>
                    </w:rPr>
                    <w:t>年</w:t>
                  </w:r>
                  <w:r w:rsidRPr="00217733">
                    <w:rPr>
                      <w:rFonts w:eastAsia="標楷體"/>
                      <w:kern w:val="0"/>
                    </w:rPr>
                    <w:t xml:space="preserve"> 6</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核發廢棄物處理機構設置許可證。</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85</w:t>
                  </w:r>
                  <w:r w:rsidRPr="00217733">
                    <w:rPr>
                      <w:rFonts w:eastAsia="標楷體" w:hint="eastAsia"/>
                      <w:kern w:val="0"/>
                    </w:rPr>
                    <w:t>年</w:t>
                  </w:r>
                  <w:r w:rsidRPr="00217733">
                    <w:rPr>
                      <w:rFonts w:eastAsia="標楷體"/>
                      <w:kern w:val="0"/>
                    </w:rPr>
                    <w:t xml:space="preserve"> 9</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雲林焚化一廠興建完成。</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85</w:t>
                  </w:r>
                  <w:r w:rsidRPr="00217733">
                    <w:rPr>
                      <w:rFonts w:eastAsia="標楷體" w:hint="eastAsia"/>
                      <w:kern w:val="0"/>
                    </w:rPr>
                    <w:t>年</w:t>
                  </w:r>
                  <w:r w:rsidRPr="00217733">
                    <w:rPr>
                      <w:rFonts w:eastAsia="標楷體"/>
                      <w:kern w:val="0"/>
                    </w:rPr>
                    <w:t>12</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現金增資伍仟壹佰萬元，增資後實收資本額為壹億壹佰萬元整。</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86</w:t>
                  </w:r>
                  <w:r w:rsidRPr="00217733">
                    <w:rPr>
                      <w:rFonts w:eastAsia="標楷體" w:hint="eastAsia"/>
                      <w:kern w:val="0"/>
                    </w:rPr>
                    <w:t>年</w:t>
                  </w:r>
                  <w:r w:rsidRPr="00217733">
                    <w:rPr>
                      <w:rFonts w:eastAsia="標楷體"/>
                      <w:kern w:val="0"/>
                    </w:rPr>
                    <w:t xml:space="preserve"> 1</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雲林縣政府核發甲級焚化廠操作許可證，省政府核發甲級清除許可證。</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86</w:t>
                  </w:r>
                  <w:r w:rsidRPr="00217733">
                    <w:rPr>
                      <w:rFonts w:eastAsia="標楷體" w:hint="eastAsia"/>
                      <w:kern w:val="0"/>
                    </w:rPr>
                    <w:t>年</w:t>
                  </w:r>
                  <w:r w:rsidRPr="00217733">
                    <w:rPr>
                      <w:rFonts w:eastAsia="標楷體"/>
                      <w:kern w:val="0"/>
                    </w:rPr>
                    <w:t xml:space="preserve"> 3</w:t>
                  </w:r>
                  <w:r w:rsidRPr="00217733">
                    <w:rPr>
                      <w:rFonts w:eastAsia="標楷體" w:hint="eastAsia"/>
                      <w:kern w:val="0"/>
                    </w:rPr>
                    <w:t>月</w:t>
                  </w:r>
                  <w:r w:rsidRPr="00217733">
                    <w:rPr>
                      <w:rFonts w:eastAsia="標楷體"/>
                      <w:kern w:val="0"/>
                    </w:rPr>
                    <w:t xml:space="preserve">        </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設立良衛環保工程股份有限公司</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86</w:t>
                  </w:r>
                  <w:r w:rsidRPr="00217733">
                    <w:rPr>
                      <w:rFonts w:eastAsia="標楷體" w:hint="eastAsia"/>
                      <w:kern w:val="0"/>
                    </w:rPr>
                    <w:t>年</w:t>
                  </w:r>
                  <w:r w:rsidRPr="00217733">
                    <w:rPr>
                      <w:rFonts w:eastAsia="標楷體"/>
                      <w:kern w:val="0"/>
                    </w:rPr>
                    <w:t xml:space="preserve"> 5</w:t>
                  </w:r>
                  <w:r w:rsidRPr="00217733">
                    <w:rPr>
                      <w:rFonts w:eastAsia="標楷體" w:hint="eastAsia"/>
                      <w:kern w:val="0"/>
                    </w:rPr>
                    <w:t>月</w:t>
                  </w:r>
                  <w:r w:rsidRPr="00217733">
                    <w:rPr>
                      <w:rFonts w:eastAsia="標楷體"/>
                      <w:kern w:val="0"/>
                    </w:rPr>
                    <w:t xml:space="preserve">         </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設立正新環保工程股份有限公司</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87</w:t>
                  </w:r>
                  <w:r w:rsidRPr="00217733">
                    <w:rPr>
                      <w:rFonts w:eastAsia="標楷體" w:hint="eastAsia"/>
                      <w:kern w:val="0"/>
                    </w:rPr>
                    <w:t>年</w:t>
                  </w:r>
                  <w:r w:rsidRPr="00217733">
                    <w:rPr>
                      <w:rFonts w:eastAsia="標楷體"/>
                      <w:kern w:val="0"/>
                    </w:rPr>
                    <w:t>6</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台南縣下營鄉小型民有民營焚化爐工程得標。</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87</w:t>
                  </w:r>
                  <w:r w:rsidRPr="00217733">
                    <w:rPr>
                      <w:rFonts w:eastAsia="標楷體" w:hint="eastAsia"/>
                      <w:kern w:val="0"/>
                    </w:rPr>
                    <w:t>年</w:t>
                  </w:r>
                  <w:r w:rsidRPr="00217733">
                    <w:rPr>
                      <w:rFonts w:eastAsia="標楷體"/>
                      <w:kern w:val="0"/>
                    </w:rPr>
                    <w:t>12</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盈餘轉增資壹仟柒佰捌拾萬元、現金增資柒仟玖佰貳拾萬元，增資後實收資本額為壹億玖仟捌佰萬元整。</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88</w:t>
                  </w:r>
                  <w:r w:rsidRPr="00217733">
                    <w:rPr>
                      <w:rFonts w:eastAsia="標楷體" w:hint="eastAsia"/>
                      <w:kern w:val="0"/>
                    </w:rPr>
                    <w:t>年</w:t>
                  </w:r>
                  <w:r w:rsidRPr="00217733">
                    <w:rPr>
                      <w:rFonts w:eastAsia="標楷體"/>
                      <w:kern w:val="0"/>
                    </w:rPr>
                    <w:t>4</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證期會核准申請現金增資暨補辦公開發行。</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88</w:t>
                  </w:r>
                  <w:r w:rsidRPr="00217733">
                    <w:rPr>
                      <w:rFonts w:eastAsia="標楷體" w:hint="eastAsia"/>
                      <w:kern w:val="0"/>
                    </w:rPr>
                    <w:t>年</w:t>
                  </w:r>
                  <w:r w:rsidRPr="00217733">
                    <w:rPr>
                      <w:rFonts w:eastAsia="標楷體"/>
                      <w:kern w:val="0"/>
                    </w:rPr>
                    <w:t>6</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盈餘轉增資陸仟捌佰萬元、現金增資肆仟萬元，增資後實收資本額為參億陸佰萬元整。</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88</w:t>
                  </w:r>
                  <w:r w:rsidRPr="00217733">
                    <w:rPr>
                      <w:rFonts w:eastAsia="標楷體" w:hint="eastAsia"/>
                      <w:kern w:val="0"/>
                    </w:rPr>
                    <w:t>年</w:t>
                  </w:r>
                  <w:r w:rsidRPr="00217733">
                    <w:rPr>
                      <w:rFonts w:eastAsia="標楷體"/>
                      <w:kern w:val="0"/>
                    </w:rPr>
                    <w:t>7</w:t>
                  </w:r>
                  <w:r w:rsidRPr="00217733">
                    <w:rPr>
                      <w:rFonts w:eastAsia="標楷體" w:hint="eastAsia"/>
                      <w:kern w:val="0"/>
                    </w:rPr>
                    <w:t>月</w:t>
                  </w:r>
                  <w:r w:rsidRPr="00217733">
                    <w:rPr>
                      <w:rFonts w:eastAsia="標楷體"/>
                      <w:kern w:val="0"/>
                    </w:rPr>
                    <w:t xml:space="preserve">         </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設立青新環境工程股份有限公司</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88</w:t>
                  </w:r>
                  <w:r w:rsidRPr="00217733">
                    <w:rPr>
                      <w:rFonts w:eastAsia="標楷體" w:hint="eastAsia"/>
                      <w:kern w:val="0"/>
                    </w:rPr>
                    <w:t>年</w:t>
                  </w:r>
                  <w:r w:rsidRPr="00217733">
                    <w:rPr>
                      <w:rFonts w:eastAsia="標楷體"/>
                      <w:kern w:val="0"/>
                    </w:rPr>
                    <w:t>12</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高雄縣美濃廠興建完成，並取得縣政府核發之操作許可證。美濃焚化廠營運商轉。</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88</w:t>
                  </w:r>
                  <w:r w:rsidRPr="00217733">
                    <w:rPr>
                      <w:rFonts w:eastAsia="標楷體" w:hint="eastAsia"/>
                      <w:kern w:val="0"/>
                    </w:rPr>
                    <w:t>年</w:t>
                  </w:r>
                  <w:r w:rsidRPr="00217733">
                    <w:rPr>
                      <w:rFonts w:eastAsia="標楷體"/>
                      <w:kern w:val="0"/>
                    </w:rPr>
                    <w:t>12</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辦理現金增資參仟萬元，增資後實收資本額為參億參仟陸佰萬元整。</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89</w:t>
                  </w:r>
                  <w:r w:rsidRPr="00217733">
                    <w:rPr>
                      <w:rFonts w:eastAsia="標楷體" w:hint="eastAsia"/>
                      <w:kern w:val="0"/>
                    </w:rPr>
                    <w:t>年</w:t>
                  </w:r>
                  <w:r w:rsidRPr="00217733">
                    <w:rPr>
                      <w:rFonts w:eastAsia="標楷體"/>
                      <w:kern w:val="0"/>
                    </w:rPr>
                    <w:t>7</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公司名稱更名為日友公司科技</w:t>
                  </w:r>
                  <w:r w:rsidRPr="00217733">
                    <w:rPr>
                      <w:rFonts w:eastAsia="標楷體"/>
                      <w:kern w:val="0"/>
                    </w:rPr>
                    <w:t>(</w:t>
                  </w:r>
                  <w:r w:rsidRPr="00217733">
                    <w:rPr>
                      <w:rFonts w:eastAsia="標楷體" w:hint="eastAsia"/>
                      <w:kern w:val="0"/>
                    </w:rPr>
                    <w:t>股</w:t>
                  </w:r>
                  <w:r w:rsidRPr="00217733">
                    <w:rPr>
                      <w:rFonts w:eastAsia="標楷體"/>
                      <w:kern w:val="0"/>
                    </w:rPr>
                    <w:t>)</w:t>
                  </w:r>
                  <w:r w:rsidRPr="00217733">
                    <w:rPr>
                      <w:rFonts w:eastAsia="標楷體" w:hint="eastAsia"/>
                      <w:kern w:val="0"/>
                    </w:rPr>
                    <w:t>公司。</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89</w:t>
                  </w:r>
                  <w:r w:rsidRPr="00217733">
                    <w:rPr>
                      <w:rFonts w:eastAsia="標楷體" w:hint="eastAsia"/>
                      <w:kern w:val="0"/>
                    </w:rPr>
                    <w:t>年</w:t>
                  </w:r>
                  <w:r w:rsidRPr="00217733">
                    <w:rPr>
                      <w:rFonts w:eastAsia="標楷體"/>
                      <w:kern w:val="0"/>
                    </w:rPr>
                    <w:t>8</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盈餘轉增資肆仟零參佰貳拾萬元整，資本公積轉增資貳仟陸佰捌拾捌萬元整，增資後實收資本額為肆億參佰貳拾萬元整。</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90</w:t>
                  </w:r>
                  <w:r w:rsidRPr="00217733">
                    <w:rPr>
                      <w:rFonts w:eastAsia="標楷體" w:hint="eastAsia"/>
                      <w:kern w:val="0"/>
                    </w:rPr>
                    <w:t>年</w:t>
                  </w:r>
                  <w:r w:rsidRPr="00217733">
                    <w:rPr>
                      <w:rFonts w:eastAsia="標楷體"/>
                      <w:kern w:val="0"/>
                    </w:rPr>
                    <w:t>3</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公司經</w:t>
                  </w:r>
                  <w:r w:rsidRPr="00217733">
                    <w:rPr>
                      <w:rFonts w:eastAsia="標楷體"/>
                      <w:kern w:val="0"/>
                    </w:rPr>
                    <w:t>NSF International Strategic registrations, Ltd.</w:t>
                  </w:r>
                  <w:r w:rsidRPr="00217733">
                    <w:rPr>
                      <w:rFonts w:eastAsia="標楷體" w:hint="eastAsia"/>
                      <w:kern w:val="0"/>
                    </w:rPr>
                    <w:t>審查通過</w:t>
                  </w:r>
                  <w:r w:rsidRPr="00217733">
                    <w:rPr>
                      <w:rFonts w:eastAsia="標楷體"/>
                      <w:kern w:val="0"/>
                    </w:rPr>
                    <w:t xml:space="preserve"> ISO 14001</w:t>
                  </w:r>
                  <w:r w:rsidRPr="00217733">
                    <w:rPr>
                      <w:rFonts w:eastAsia="標楷體" w:hint="eastAsia"/>
                      <w:kern w:val="0"/>
                    </w:rPr>
                    <w:t>。</w:t>
                  </w:r>
                  <w:r w:rsidRPr="00217733">
                    <w:rPr>
                      <w:rFonts w:eastAsia="標楷體"/>
                      <w:kern w:val="0"/>
                    </w:rPr>
                    <w:t xml:space="preserve"> </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90</w:t>
                  </w:r>
                  <w:r w:rsidRPr="00217733">
                    <w:rPr>
                      <w:rFonts w:eastAsia="標楷體" w:hint="eastAsia"/>
                      <w:kern w:val="0"/>
                    </w:rPr>
                    <w:t>年</w:t>
                  </w:r>
                  <w:r w:rsidRPr="00217733">
                    <w:rPr>
                      <w:rFonts w:eastAsia="標楷體"/>
                      <w:kern w:val="0"/>
                    </w:rPr>
                    <w:t>7</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盈餘轉增資參仟貳佰貳拾伍萬陸仟元整，資本公積轉增資肆仟零參佰貳拾萬元整，增資後實收資本額為肆億柒仟伍佰柒拾柒萬陸仟元整。</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91</w:t>
                  </w:r>
                  <w:r w:rsidRPr="00217733">
                    <w:rPr>
                      <w:rFonts w:eastAsia="標楷體" w:hint="eastAsia"/>
                      <w:kern w:val="0"/>
                    </w:rPr>
                    <w:t>年</w:t>
                  </w:r>
                  <w:r w:rsidRPr="00217733">
                    <w:rPr>
                      <w:rFonts w:eastAsia="標楷體"/>
                      <w:kern w:val="0"/>
                    </w:rPr>
                    <w:t>5</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vAlign w:val="center"/>
                </w:tcPr>
                <w:p w:rsidR="009E0B1F" w:rsidRPr="00217733" w:rsidRDefault="009E0B1F" w:rsidP="00BB1D02">
                  <w:pPr>
                    <w:widowControl/>
                    <w:spacing w:line="240" w:lineRule="exact"/>
                    <w:rPr>
                      <w:rFonts w:eastAsia="標楷體"/>
                      <w:kern w:val="0"/>
                    </w:rPr>
                  </w:pPr>
                  <w:r w:rsidRPr="00217733">
                    <w:rPr>
                      <w:rFonts w:eastAsia="標楷體" w:hint="eastAsia"/>
                      <w:kern w:val="0"/>
                    </w:rPr>
                    <w:t>雲林縣焚化二廠興建完成，並取得縣政府核發之操作許可證。雲林二廠營運商轉。</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91</w:t>
                  </w:r>
                  <w:r w:rsidRPr="00217733">
                    <w:rPr>
                      <w:rFonts w:eastAsia="標楷體" w:hint="eastAsia"/>
                      <w:kern w:val="0"/>
                    </w:rPr>
                    <w:t>年</w:t>
                  </w:r>
                  <w:r w:rsidRPr="00217733">
                    <w:rPr>
                      <w:rFonts w:eastAsia="標楷體"/>
                      <w:kern w:val="0"/>
                    </w:rPr>
                    <w:t>7</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盈餘轉增資肆仟壹佰捌拾陸萬捌仟貳佰捌拾捌元整，資本公積轉增資貳仟玖佰肆拾玖萬捌仟壹佰壹拾貳元整，增資後實收資本額為伍億肆仟柒佰壹拾肆萬貳仟肆佰元整。</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94</w:t>
                  </w:r>
                  <w:r w:rsidRPr="00217733">
                    <w:rPr>
                      <w:rFonts w:eastAsia="標楷體" w:hint="eastAsia"/>
                      <w:kern w:val="0"/>
                    </w:rPr>
                    <w:t>年</w:t>
                  </w:r>
                  <w:r w:rsidRPr="00217733">
                    <w:rPr>
                      <w:rFonts w:eastAsia="標楷體"/>
                      <w:kern w:val="0"/>
                    </w:rPr>
                    <w:t>4</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以現金</w:t>
                  </w:r>
                  <w:r w:rsidRPr="00217733">
                    <w:rPr>
                      <w:rFonts w:eastAsia="標楷體"/>
                      <w:kern w:val="0"/>
                    </w:rPr>
                    <w:t>120</w:t>
                  </w:r>
                  <w:r w:rsidRPr="00217733">
                    <w:rPr>
                      <w:rFonts w:eastAsia="標楷體" w:hint="eastAsia"/>
                      <w:kern w:val="0"/>
                    </w:rPr>
                    <w:t>萬美元，透過第三地區轉投資事業</w:t>
                  </w:r>
                  <w:r w:rsidRPr="00217733">
                    <w:rPr>
                      <w:rFonts w:eastAsia="標楷體"/>
                      <w:kern w:val="0"/>
                    </w:rPr>
                    <w:t>(FULL GIANT RESOURCES LTD.,)</w:t>
                  </w:r>
                  <w:r w:rsidRPr="00217733">
                    <w:rPr>
                      <w:rFonts w:eastAsia="標楷體" w:hint="eastAsia"/>
                      <w:kern w:val="0"/>
                    </w:rPr>
                    <w:t>間接在大陸地區投資設立北京潤泰環保科技有限公司。</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94</w:t>
                  </w:r>
                  <w:r w:rsidRPr="00217733">
                    <w:rPr>
                      <w:rFonts w:eastAsia="標楷體" w:hint="eastAsia"/>
                      <w:kern w:val="0"/>
                    </w:rPr>
                    <w:t>年</w:t>
                  </w:r>
                  <w:r w:rsidRPr="00217733">
                    <w:rPr>
                      <w:rFonts w:eastAsia="標楷體"/>
                      <w:kern w:val="0"/>
                    </w:rPr>
                    <w:t>6</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以設備作價美金</w:t>
                  </w:r>
                  <w:r w:rsidRPr="00217733">
                    <w:rPr>
                      <w:rFonts w:eastAsia="標楷體"/>
                      <w:kern w:val="0"/>
                    </w:rPr>
                    <w:t>260</w:t>
                  </w:r>
                  <w:r w:rsidRPr="00217733">
                    <w:rPr>
                      <w:rFonts w:eastAsia="標楷體" w:hint="eastAsia"/>
                      <w:kern w:val="0"/>
                    </w:rPr>
                    <w:t>萬元，透過第三地區轉投資事業</w:t>
                  </w:r>
                  <w:r w:rsidRPr="00217733">
                    <w:rPr>
                      <w:rFonts w:eastAsia="標楷體"/>
                      <w:kern w:val="0"/>
                    </w:rPr>
                    <w:t>(FULL GIANT RESOURCES LTD.,)</w:t>
                  </w:r>
                  <w:r w:rsidRPr="00217733">
                    <w:rPr>
                      <w:rFonts w:eastAsia="標楷體" w:hint="eastAsia"/>
                      <w:kern w:val="0"/>
                    </w:rPr>
                    <w:t>間接在大陸地區投資設立北京潤泰環保科技有限公司。</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94</w:t>
                  </w:r>
                  <w:r w:rsidRPr="00217733">
                    <w:rPr>
                      <w:rFonts w:eastAsia="標楷體" w:hint="eastAsia"/>
                      <w:kern w:val="0"/>
                    </w:rPr>
                    <w:t>年</w:t>
                  </w:r>
                  <w:r w:rsidRPr="00217733">
                    <w:rPr>
                      <w:rFonts w:eastAsia="標楷體"/>
                      <w:kern w:val="0"/>
                    </w:rPr>
                    <w:t>11</w:t>
                  </w:r>
                  <w:r w:rsidRPr="00217733">
                    <w:rPr>
                      <w:rFonts w:eastAsia="標楷體" w:hint="eastAsia"/>
                      <w:kern w:val="0"/>
                    </w:rPr>
                    <w:t>月</w:t>
                  </w:r>
                  <w:r w:rsidRPr="00217733">
                    <w:rPr>
                      <w:rFonts w:eastAsia="標楷體"/>
                      <w:kern w:val="0"/>
                    </w:rPr>
                    <w:t xml:space="preserve">  </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投資設立智鵬科技股份有限公司。</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97</w:t>
                  </w:r>
                  <w:r w:rsidRPr="00217733">
                    <w:rPr>
                      <w:rFonts w:eastAsia="標楷體" w:hint="eastAsia"/>
                      <w:kern w:val="0"/>
                    </w:rPr>
                    <w:t>年</w:t>
                  </w:r>
                  <w:r w:rsidRPr="00217733">
                    <w:rPr>
                      <w:rFonts w:eastAsia="標楷體"/>
                      <w:kern w:val="0"/>
                    </w:rPr>
                    <w:t>7</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以現金</w:t>
                  </w:r>
                  <w:r w:rsidRPr="00217733">
                    <w:rPr>
                      <w:rFonts w:eastAsia="標楷體"/>
                      <w:kern w:val="0"/>
                    </w:rPr>
                    <w:t>340</w:t>
                  </w:r>
                  <w:r w:rsidRPr="00217733">
                    <w:rPr>
                      <w:rFonts w:eastAsia="標楷體" w:hint="eastAsia"/>
                      <w:kern w:val="0"/>
                    </w:rPr>
                    <w:t>萬美元，投資第三地區轉投資事業</w:t>
                  </w:r>
                  <w:r w:rsidRPr="00217733">
                    <w:rPr>
                      <w:rFonts w:eastAsia="標楷體"/>
                      <w:kern w:val="0"/>
                    </w:rPr>
                    <w:t>(FULL GIANT RESOURCES LTD.,)</w:t>
                  </w:r>
                  <w:r w:rsidRPr="00217733">
                    <w:rPr>
                      <w:rFonts w:eastAsia="標楷體" w:hint="eastAsia"/>
                      <w:kern w:val="0"/>
                    </w:rPr>
                    <w:t>。</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97</w:t>
                  </w:r>
                  <w:r w:rsidRPr="00217733">
                    <w:rPr>
                      <w:rFonts w:eastAsia="標楷體" w:hint="eastAsia"/>
                      <w:kern w:val="0"/>
                    </w:rPr>
                    <w:t>年</w:t>
                  </w:r>
                  <w:r w:rsidRPr="00217733">
                    <w:rPr>
                      <w:rFonts w:eastAsia="標楷體"/>
                      <w:kern w:val="0"/>
                    </w:rPr>
                    <w:t>10</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辦理現金增資貳億貳佰捌拾伍萬柒仟陸佰元，增資後實收資本額為柒億伍仟萬元整。</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lastRenderedPageBreak/>
                    <w:t>民國</w:t>
                  </w:r>
                  <w:r w:rsidRPr="00217733">
                    <w:rPr>
                      <w:rFonts w:eastAsia="標楷體"/>
                      <w:kern w:val="0"/>
                    </w:rPr>
                    <w:t>97</w:t>
                  </w:r>
                  <w:r w:rsidRPr="00217733">
                    <w:rPr>
                      <w:rFonts w:eastAsia="標楷體" w:hint="eastAsia"/>
                      <w:kern w:val="0"/>
                    </w:rPr>
                    <w:t>年</w:t>
                  </w:r>
                  <w:r w:rsidRPr="00217733">
                    <w:rPr>
                      <w:rFonts w:eastAsia="標楷體"/>
                      <w:kern w:val="0"/>
                    </w:rPr>
                    <w:t>12</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透過購入第三地區轉投資事業</w:t>
                  </w:r>
                  <w:r w:rsidRPr="00217733">
                    <w:rPr>
                      <w:rFonts w:eastAsia="標楷體"/>
                      <w:kern w:val="0"/>
                    </w:rPr>
                    <w:t>(FULL GIANTRESOURCES LTD.,)</w:t>
                  </w:r>
                  <w:r w:rsidRPr="00217733">
                    <w:rPr>
                      <w:rFonts w:eastAsia="標楷體" w:hint="eastAsia"/>
                      <w:kern w:val="0"/>
                    </w:rPr>
                    <w:t>間接持有大陸地區北京潤泰環保科技有限公司</w:t>
                  </w:r>
                  <w:r w:rsidRPr="00217733">
                    <w:rPr>
                      <w:rFonts w:eastAsia="標楷體"/>
                      <w:kern w:val="0"/>
                    </w:rPr>
                    <w:t>100%</w:t>
                  </w:r>
                  <w:r w:rsidRPr="00217733">
                    <w:rPr>
                      <w:rFonts w:eastAsia="標楷體" w:hint="eastAsia"/>
                      <w:kern w:val="0"/>
                    </w:rPr>
                    <w:t>股權。</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100</w:t>
                  </w:r>
                  <w:r w:rsidRPr="00217733">
                    <w:rPr>
                      <w:rFonts w:eastAsia="標楷體" w:hint="eastAsia"/>
                      <w:kern w:val="0"/>
                    </w:rPr>
                    <w:t>年</w:t>
                  </w:r>
                  <w:r w:rsidRPr="00217733">
                    <w:rPr>
                      <w:rFonts w:eastAsia="標楷體"/>
                      <w:kern w:val="0"/>
                    </w:rPr>
                    <w:t>5</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以現金</w:t>
                  </w:r>
                  <w:r w:rsidRPr="00217733">
                    <w:rPr>
                      <w:rFonts w:eastAsia="標楷體"/>
                      <w:kern w:val="0"/>
                    </w:rPr>
                    <w:t>270</w:t>
                  </w:r>
                  <w:r w:rsidRPr="00217733">
                    <w:rPr>
                      <w:rFonts w:eastAsia="標楷體" w:hint="eastAsia"/>
                      <w:kern w:val="0"/>
                    </w:rPr>
                    <w:t>萬美元，透過第三地區轉投資事業</w:t>
                  </w:r>
                  <w:r w:rsidRPr="00217733">
                    <w:rPr>
                      <w:rFonts w:eastAsia="標楷體"/>
                      <w:kern w:val="0"/>
                    </w:rPr>
                    <w:t>(FULL GIANT RESOURCES LTD.,)</w:t>
                  </w:r>
                  <w:r w:rsidRPr="00217733">
                    <w:rPr>
                      <w:rFonts w:eastAsia="標楷體" w:hint="eastAsia"/>
                      <w:kern w:val="0"/>
                    </w:rPr>
                    <w:t>間接投資大陸地區北京潤泰環保科技有限公司。</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rPr>
                      <w:rFonts w:eastAsia="標楷體"/>
                      <w:kern w:val="0"/>
                    </w:rPr>
                  </w:pPr>
                  <w:r w:rsidRPr="00217733">
                    <w:rPr>
                      <w:rFonts w:eastAsia="標楷體" w:hint="eastAsia"/>
                      <w:kern w:val="0"/>
                    </w:rPr>
                    <w:t>民國</w:t>
                  </w:r>
                  <w:r w:rsidRPr="00217733">
                    <w:rPr>
                      <w:rFonts w:eastAsia="標楷體"/>
                      <w:kern w:val="0"/>
                    </w:rPr>
                    <w:t>101</w:t>
                  </w:r>
                  <w:r w:rsidRPr="00217733">
                    <w:rPr>
                      <w:rFonts w:eastAsia="標楷體" w:hint="eastAsia"/>
                      <w:kern w:val="0"/>
                    </w:rPr>
                    <w:t>年</w:t>
                  </w:r>
                  <w:r w:rsidRPr="00217733">
                    <w:rPr>
                      <w:rFonts w:eastAsia="標楷體"/>
                      <w:kern w:val="0"/>
                    </w:rPr>
                    <w:t>11</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向榮民工程股份有限公司購入彰濱事業廢棄物處理廠</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101</w:t>
                  </w:r>
                  <w:r w:rsidRPr="00217733">
                    <w:rPr>
                      <w:rFonts w:eastAsia="標楷體" w:hint="eastAsia"/>
                      <w:kern w:val="0"/>
                    </w:rPr>
                    <w:t>年</w:t>
                  </w:r>
                  <w:r w:rsidRPr="00217733">
                    <w:rPr>
                      <w:rFonts w:eastAsia="標楷體"/>
                      <w:kern w:val="0"/>
                    </w:rPr>
                    <w:t>12</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辦理現金增資貳億伍仟萬元，增資後實收資本額為拾億元整。</w:t>
                  </w:r>
                </w:p>
              </w:tc>
            </w:tr>
            <w:tr w:rsidR="009E0B1F" w:rsidRPr="00217733" w:rsidTr="00BB1D02">
              <w:trPr>
                <w:jc w:val="center"/>
              </w:trPr>
              <w:tc>
                <w:tcPr>
                  <w:tcW w:w="2021" w:type="dxa"/>
                  <w:tcBorders>
                    <w:top w:val="single" w:sz="6" w:space="0" w:color="auto"/>
                    <w:left w:val="single" w:sz="12" w:space="0" w:color="auto"/>
                    <w:bottom w:val="single" w:sz="6" w:space="0" w:color="auto"/>
                    <w:right w:val="single" w:sz="6"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102</w:t>
                  </w:r>
                  <w:r w:rsidRPr="00217733">
                    <w:rPr>
                      <w:rFonts w:eastAsia="標楷體" w:hint="eastAsia"/>
                      <w:kern w:val="0"/>
                    </w:rPr>
                    <w:t>年</w:t>
                  </w:r>
                  <w:r w:rsidRPr="00217733">
                    <w:rPr>
                      <w:rFonts w:eastAsia="標楷體"/>
                      <w:kern w:val="0"/>
                    </w:rPr>
                    <w:t>6</w:t>
                  </w:r>
                  <w:r w:rsidRPr="00217733">
                    <w:rPr>
                      <w:rFonts w:eastAsia="標楷體" w:hint="eastAsia"/>
                      <w:kern w:val="0"/>
                    </w:rPr>
                    <w:t>月</w:t>
                  </w:r>
                </w:p>
              </w:tc>
              <w:tc>
                <w:tcPr>
                  <w:tcW w:w="6919" w:type="dxa"/>
                  <w:tcBorders>
                    <w:top w:val="single" w:sz="6" w:space="0" w:color="auto"/>
                    <w:left w:val="single" w:sz="6" w:space="0" w:color="auto"/>
                    <w:bottom w:val="single" w:sz="6" w:space="0" w:color="auto"/>
                    <w:right w:val="single" w:sz="12" w:space="0" w:color="auto"/>
                  </w:tcBorders>
                  <w:noWrap/>
                  <w:vAlign w:val="center"/>
                </w:tcPr>
                <w:p w:rsidR="009E0B1F" w:rsidRPr="00217733" w:rsidRDefault="009E0B1F" w:rsidP="00BB1D02">
                  <w:pPr>
                    <w:widowControl/>
                    <w:spacing w:line="240" w:lineRule="exact"/>
                    <w:jc w:val="both"/>
                    <w:rPr>
                      <w:rFonts w:eastAsia="標楷體"/>
                      <w:kern w:val="0"/>
                    </w:rPr>
                  </w:pPr>
                  <w:r w:rsidRPr="00217733">
                    <w:rPr>
                      <w:rFonts w:eastAsia="標楷體" w:hint="eastAsia"/>
                      <w:kern w:val="0"/>
                    </w:rPr>
                    <w:t>增加額定資本額為拾伍億元整。</w:t>
                  </w:r>
                </w:p>
              </w:tc>
            </w:tr>
            <w:tr w:rsidR="009E0B1F" w:rsidRPr="00217733" w:rsidTr="00BB1D02">
              <w:trPr>
                <w:jc w:val="center"/>
              </w:trPr>
              <w:tc>
                <w:tcPr>
                  <w:tcW w:w="2021" w:type="dxa"/>
                  <w:tcBorders>
                    <w:top w:val="single" w:sz="6" w:space="0" w:color="auto"/>
                    <w:left w:val="single" w:sz="12" w:space="0" w:color="auto"/>
                    <w:bottom w:val="single" w:sz="12" w:space="0" w:color="auto"/>
                    <w:right w:val="single" w:sz="6" w:space="0" w:color="auto"/>
                  </w:tcBorders>
                  <w:noWrap/>
                  <w:vAlign w:val="center"/>
                </w:tcPr>
                <w:p w:rsidR="009E0B1F" w:rsidRPr="00217733" w:rsidRDefault="009E0B1F" w:rsidP="0072590A">
                  <w:pPr>
                    <w:widowControl/>
                    <w:spacing w:line="240" w:lineRule="exact"/>
                    <w:jc w:val="both"/>
                    <w:rPr>
                      <w:rFonts w:eastAsia="標楷體"/>
                      <w:kern w:val="0"/>
                    </w:rPr>
                  </w:pPr>
                  <w:r w:rsidRPr="00217733">
                    <w:rPr>
                      <w:rFonts w:eastAsia="標楷體" w:hint="eastAsia"/>
                      <w:kern w:val="0"/>
                    </w:rPr>
                    <w:t>民國</w:t>
                  </w:r>
                  <w:r w:rsidRPr="00217733">
                    <w:rPr>
                      <w:rFonts w:eastAsia="標楷體"/>
                      <w:kern w:val="0"/>
                    </w:rPr>
                    <w:t>103</w:t>
                  </w:r>
                  <w:r w:rsidRPr="00217733">
                    <w:rPr>
                      <w:rFonts w:eastAsia="標楷體" w:hint="eastAsia"/>
                      <w:kern w:val="0"/>
                    </w:rPr>
                    <w:t>年</w:t>
                  </w:r>
                  <w:r w:rsidRPr="00217733">
                    <w:rPr>
                      <w:rFonts w:eastAsia="標楷體"/>
                      <w:kern w:val="0"/>
                    </w:rPr>
                    <w:t>3</w:t>
                  </w:r>
                  <w:r w:rsidRPr="00217733">
                    <w:rPr>
                      <w:rFonts w:eastAsia="標楷體" w:hint="eastAsia"/>
                      <w:kern w:val="0"/>
                    </w:rPr>
                    <w:t>月</w:t>
                  </w:r>
                </w:p>
              </w:tc>
              <w:tc>
                <w:tcPr>
                  <w:tcW w:w="6919" w:type="dxa"/>
                  <w:tcBorders>
                    <w:top w:val="single" w:sz="6" w:space="0" w:color="auto"/>
                    <w:left w:val="single" w:sz="6" w:space="0" w:color="auto"/>
                    <w:bottom w:val="single" w:sz="12" w:space="0" w:color="auto"/>
                    <w:right w:val="single" w:sz="12" w:space="0" w:color="auto"/>
                  </w:tcBorders>
                  <w:noWrap/>
                  <w:vAlign w:val="center"/>
                </w:tcPr>
                <w:p w:rsidR="009E0B1F" w:rsidRPr="00217733" w:rsidRDefault="009E0B1F" w:rsidP="0072590A">
                  <w:pPr>
                    <w:widowControl/>
                    <w:spacing w:line="240" w:lineRule="exact"/>
                    <w:jc w:val="both"/>
                    <w:rPr>
                      <w:rFonts w:eastAsia="標楷體"/>
                      <w:kern w:val="0"/>
                    </w:rPr>
                  </w:pPr>
                  <w:r w:rsidRPr="00217733">
                    <w:rPr>
                      <w:rFonts w:eastAsia="標楷體" w:hint="eastAsia"/>
                    </w:rPr>
                    <w:t>申請股票登錄興櫃。</w:t>
                  </w:r>
                </w:p>
              </w:tc>
            </w:tr>
          </w:tbl>
          <w:p w:rsidR="009E0B1F" w:rsidRPr="00034473" w:rsidRDefault="009E0B1F" w:rsidP="000011B1">
            <w:pPr>
              <w:pStyle w:val="HTML"/>
              <w:spacing w:line="240" w:lineRule="exact"/>
              <w:jc w:val="both"/>
              <w:rPr>
                <w:rStyle w:val="HTML1"/>
                <w:rFonts w:ascii="Times New Roman" w:eastAsia="新細明體" w:hAnsi="Times New Roman"/>
                <w:color w:val="000000"/>
                <w:sz w:val="24"/>
                <w:szCs w:val="24"/>
              </w:rPr>
            </w:pPr>
          </w:p>
          <w:p w:rsidR="009E0B1F" w:rsidRPr="00217733" w:rsidRDefault="009E0B1F" w:rsidP="00BB1D02">
            <w:pPr>
              <w:jc w:val="both"/>
              <w:rPr>
                <w:rFonts w:eastAsia="標楷體"/>
              </w:rPr>
            </w:pPr>
            <w:r w:rsidRPr="00217733">
              <w:rPr>
                <w:rFonts w:eastAsia="標楷體"/>
              </w:rPr>
              <w:t>(</w:t>
            </w:r>
            <w:r w:rsidRPr="00217733">
              <w:rPr>
                <w:rFonts w:eastAsia="標楷體" w:hint="eastAsia"/>
              </w:rPr>
              <w:t>三</w:t>
            </w:r>
            <w:r w:rsidRPr="00217733">
              <w:rPr>
                <w:rFonts w:eastAsia="標楷體"/>
              </w:rPr>
              <w:t>)</w:t>
            </w:r>
            <w:r w:rsidRPr="00217733">
              <w:rPr>
                <w:rFonts w:eastAsia="標楷體" w:hint="eastAsia"/>
              </w:rPr>
              <w:t>經營理念</w:t>
            </w:r>
          </w:p>
          <w:p w:rsidR="009E0B1F" w:rsidRPr="00217733" w:rsidRDefault="009E0B1F" w:rsidP="00C93FB5">
            <w:pPr>
              <w:ind w:firstLineChars="200" w:firstLine="480"/>
              <w:jc w:val="both"/>
              <w:rPr>
                <w:rFonts w:eastAsia="標楷體"/>
              </w:rPr>
            </w:pPr>
            <w:r w:rsidRPr="00217733">
              <w:rPr>
                <w:rFonts w:eastAsia="標楷體" w:hint="eastAsia"/>
              </w:rPr>
              <w:t>日友公司經由長期經驗累積及人才培養，從前端的清運通路到中間處理設施皆已建置完成並經過長期的考驗，取得彰濱廠經營權後，日友公司將成為上中下游垂直整合完成的環保公司。且具有各型焚化爐的操作經驗及優秀人才，同時具備各項環保設備的開發、維護能力、大型都市垃圾焚化爐代操作、環保設備及技術供應商等領域。日友公司為台灣環保產業發展基地，除深耕台灣環保產業，致力於人才的培養及技術經驗的建立外，也早已在大陸有投資布局，目前已有北京、上海等據點，未來更將在大陸地區持續進行環保產業之開發。</w:t>
            </w:r>
          </w:p>
          <w:p w:rsidR="009E0B1F" w:rsidRPr="00217733" w:rsidRDefault="009E0B1F" w:rsidP="00BB1D02">
            <w:pPr>
              <w:jc w:val="both"/>
              <w:rPr>
                <w:rFonts w:eastAsia="標楷體"/>
              </w:rPr>
            </w:pPr>
            <w:r w:rsidRPr="00217733">
              <w:rPr>
                <w:rFonts w:eastAsia="標楷體"/>
              </w:rPr>
              <w:t>(</w:t>
            </w:r>
            <w:r w:rsidRPr="00217733">
              <w:rPr>
                <w:rFonts w:eastAsia="標楷體" w:hint="eastAsia"/>
              </w:rPr>
              <w:t>四</w:t>
            </w:r>
            <w:r w:rsidRPr="00217733">
              <w:rPr>
                <w:rFonts w:eastAsia="標楷體"/>
              </w:rPr>
              <w:t>)</w:t>
            </w:r>
            <w:r w:rsidRPr="00217733">
              <w:rPr>
                <w:rFonts w:eastAsia="標楷體" w:hint="eastAsia"/>
              </w:rPr>
              <w:t>未來展望</w:t>
            </w:r>
          </w:p>
          <w:p w:rsidR="009E0B1F" w:rsidRPr="00217733" w:rsidRDefault="009E0B1F" w:rsidP="00C93FB5">
            <w:pPr>
              <w:ind w:firstLineChars="200" w:firstLine="480"/>
              <w:jc w:val="both"/>
              <w:rPr>
                <w:rFonts w:eastAsia="標楷體"/>
              </w:rPr>
            </w:pPr>
            <w:r w:rsidRPr="00217733">
              <w:rPr>
                <w:rFonts w:eastAsia="標楷體"/>
              </w:rPr>
              <w:t>1.</w:t>
            </w:r>
            <w:r w:rsidRPr="00217733">
              <w:rPr>
                <w:rFonts w:eastAsia="標楷體" w:hint="eastAsia"/>
              </w:rPr>
              <w:t>生物醫療廢棄物：</w:t>
            </w:r>
          </w:p>
          <w:p w:rsidR="009E0B1F" w:rsidRPr="00217733" w:rsidRDefault="009E0B1F" w:rsidP="00C93FB5">
            <w:pPr>
              <w:ind w:leftChars="295" w:left="708"/>
              <w:jc w:val="both"/>
              <w:rPr>
                <w:rFonts w:eastAsia="標楷體"/>
              </w:rPr>
            </w:pPr>
            <w:r w:rsidRPr="00217733">
              <w:rPr>
                <w:rFonts w:eastAsia="標楷體"/>
              </w:rPr>
              <w:t xml:space="preserve">    </w:t>
            </w:r>
            <w:r w:rsidRPr="00217733">
              <w:rPr>
                <w:rFonts w:eastAsia="標楷體" w:hint="eastAsia"/>
              </w:rPr>
              <w:t>因應主管機關對感染性廢棄物認定的放寬，以及資源化的趨勢，擬增加滅菌及回收的服務項目，繼續保有領導品牌的地位。</w:t>
            </w:r>
          </w:p>
          <w:p w:rsidR="009E0B1F" w:rsidRPr="00217733" w:rsidRDefault="009E0B1F" w:rsidP="00C93FB5">
            <w:pPr>
              <w:ind w:leftChars="295" w:left="708"/>
              <w:jc w:val="both"/>
              <w:rPr>
                <w:rFonts w:eastAsia="標楷體"/>
              </w:rPr>
            </w:pPr>
            <w:r w:rsidRPr="00217733">
              <w:rPr>
                <w:rFonts w:eastAsia="標楷體"/>
              </w:rPr>
              <w:t xml:space="preserve">    </w:t>
            </w:r>
            <w:r w:rsidRPr="00217733">
              <w:rPr>
                <w:rFonts w:eastAsia="標楷體" w:hint="eastAsia"/>
              </w:rPr>
              <w:t>感染性廢棄物清除處理業務，多年以來為主管機關各項業務中，推行最為成功者，幾乎所有產出的感染性廢棄物皆依規定清理，故市場已充分飽和，面對這樣的市場狀況，日友公司擬傾向採取企業策略聯盟的方式來因應，以增加市場競爭力，並期望能增加市場價格的穩定度。</w:t>
            </w:r>
          </w:p>
          <w:p w:rsidR="009E0B1F" w:rsidRPr="00217733" w:rsidRDefault="009E0B1F" w:rsidP="00C93FB5">
            <w:pPr>
              <w:ind w:leftChars="295" w:left="708"/>
              <w:jc w:val="both"/>
              <w:rPr>
                <w:rFonts w:eastAsia="標楷體"/>
              </w:rPr>
            </w:pPr>
            <w:r w:rsidRPr="00217733">
              <w:rPr>
                <w:rFonts w:eastAsia="標楷體"/>
              </w:rPr>
              <w:t xml:space="preserve">    </w:t>
            </w:r>
            <w:r w:rsidRPr="00217733">
              <w:rPr>
                <w:rFonts w:eastAsia="標楷體" w:hint="eastAsia"/>
              </w:rPr>
              <w:t>對於中小型規模之清除公司及處理機構，則利用公司本身之市場優勢及規模經濟之效益進行整併及購併，同時積極參與公開招標案件，以較有競爭力之價格快速爭取清理量的提昇。</w:t>
            </w:r>
          </w:p>
          <w:p w:rsidR="009E0B1F" w:rsidRPr="00217733" w:rsidRDefault="009E0B1F" w:rsidP="00C93FB5">
            <w:pPr>
              <w:ind w:firstLineChars="200" w:firstLine="480"/>
              <w:jc w:val="both"/>
              <w:rPr>
                <w:rFonts w:eastAsia="標楷體"/>
              </w:rPr>
            </w:pPr>
            <w:r w:rsidRPr="00217733">
              <w:rPr>
                <w:rFonts w:eastAsia="標楷體"/>
              </w:rPr>
              <w:t>2.</w:t>
            </w:r>
            <w:r w:rsidRPr="00217733">
              <w:rPr>
                <w:rFonts w:eastAsia="標楷體" w:hint="eastAsia"/>
              </w:rPr>
              <w:t>事業廢棄物：</w:t>
            </w:r>
          </w:p>
          <w:p w:rsidR="009E0B1F" w:rsidRPr="00217733" w:rsidRDefault="009E0B1F" w:rsidP="00C93FB5">
            <w:pPr>
              <w:ind w:firstLineChars="200" w:firstLine="480"/>
              <w:jc w:val="both"/>
              <w:rPr>
                <w:rFonts w:eastAsia="標楷體"/>
              </w:rPr>
            </w:pPr>
            <w:r w:rsidRPr="00217733">
              <w:rPr>
                <w:rFonts w:eastAsia="標楷體"/>
              </w:rPr>
              <w:t>(1)</w:t>
            </w:r>
            <w:r w:rsidRPr="00217733">
              <w:rPr>
                <w:rFonts w:eastAsia="標楷體" w:hint="eastAsia"/>
              </w:rPr>
              <w:t>延續經濟部事業廢棄物政策：</w:t>
            </w:r>
          </w:p>
          <w:p w:rsidR="009E0B1F" w:rsidRPr="00217733" w:rsidRDefault="009E0B1F" w:rsidP="00C93FB5">
            <w:pPr>
              <w:ind w:leftChars="295" w:left="708" w:firstLineChars="200" w:firstLine="480"/>
              <w:jc w:val="both"/>
              <w:rPr>
                <w:rFonts w:eastAsia="標楷體"/>
              </w:rPr>
            </w:pPr>
            <w:r w:rsidRPr="00217733">
              <w:rPr>
                <w:rFonts w:eastAsia="標楷體" w:hint="eastAsia"/>
              </w:rPr>
              <w:t>彰濱廠為經濟部工業局依據「全國整體性特殊事業廢棄物清理計畫」輔導設立之中區事業廢棄物綜合處理中心，成立目的為協助政府解決特殊事業廢棄物清理問題，日友公司接手後，將秉持此一精神，繼續為台灣環保問題盡心盡力。</w:t>
            </w:r>
          </w:p>
          <w:p w:rsidR="009E0B1F" w:rsidRPr="00217733" w:rsidRDefault="009E0B1F" w:rsidP="00C93FB5">
            <w:pPr>
              <w:ind w:firstLineChars="200" w:firstLine="480"/>
              <w:jc w:val="both"/>
              <w:rPr>
                <w:rFonts w:eastAsia="標楷體"/>
              </w:rPr>
            </w:pPr>
            <w:r w:rsidRPr="00217733">
              <w:rPr>
                <w:rFonts w:eastAsia="標楷體"/>
              </w:rPr>
              <w:t>(2)</w:t>
            </w:r>
            <w:r w:rsidRPr="00217733">
              <w:rPr>
                <w:rFonts w:eastAsia="標楷體" w:hint="eastAsia"/>
              </w:rPr>
              <w:t>發展產官學合作關係：</w:t>
            </w:r>
          </w:p>
          <w:p w:rsidR="009E0B1F" w:rsidRPr="00217733" w:rsidRDefault="009E0B1F" w:rsidP="00C93FB5">
            <w:pPr>
              <w:ind w:leftChars="295" w:left="708" w:firstLineChars="200" w:firstLine="480"/>
              <w:jc w:val="both"/>
              <w:rPr>
                <w:rFonts w:eastAsia="標楷體"/>
              </w:rPr>
            </w:pPr>
            <w:r w:rsidRPr="00217733">
              <w:rPr>
                <w:rFonts w:eastAsia="標楷體" w:hint="eastAsia"/>
              </w:rPr>
              <w:t>台灣環保產業處理能力尚不足以完善處理各式產業所產出之廢棄物。日友公司長期以來積極結合學術界以及工研院等研發單位，致力提升現有處理技術並開發新的處理能力，且卓有成效，例如與雲林科技大學合作之空氣濾心用沸石開發計畫，與工研院合作之汞分離技術及碳鋅鹼錳電池回收再利用技術等。接手彰濱廠後，當積極整合新增之設備及人力資源，持續開發產官學合作計畫，期能更妥善處理國內各種特殊事業廢棄物，維護台灣環境成為真正的美麗寶島。</w:t>
            </w:r>
          </w:p>
          <w:p w:rsidR="009E0B1F" w:rsidRPr="00217733" w:rsidRDefault="009E0B1F" w:rsidP="00C93FB5">
            <w:pPr>
              <w:ind w:firstLineChars="200" w:firstLine="480"/>
              <w:jc w:val="both"/>
              <w:rPr>
                <w:rFonts w:eastAsia="標楷體"/>
              </w:rPr>
            </w:pPr>
            <w:r w:rsidRPr="00217733">
              <w:rPr>
                <w:rFonts w:eastAsia="標楷體"/>
              </w:rPr>
              <w:t>(3)</w:t>
            </w:r>
            <w:r w:rsidRPr="00217733">
              <w:rPr>
                <w:rFonts w:eastAsia="標楷體" w:hint="eastAsia"/>
              </w:rPr>
              <w:t>加強資源回收產業的投入：</w:t>
            </w:r>
          </w:p>
          <w:p w:rsidR="009E0B1F" w:rsidRPr="004D4BDF" w:rsidRDefault="009E0B1F" w:rsidP="00C93FB5">
            <w:pPr>
              <w:ind w:leftChars="295" w:left="708" w:firstLineChars="200" w:firstLine="480"/>
              <w:jc w:val="both"/>
              <w:rPr>
                <w:rFonts w:eastAsia="標楷體"/>
              </w:rPr>
            </w:pPr>
            <w:r w:rsidRPr="00217733">
              <w:rPr>
                <w:rFonts w:eastAsia="標楷體" w:hint="eastAsia"/>
              </w:rPr>
              <w:t>由於長期的工業發展，各種資源不斷大量消耗，對大地環境的迫害也不斷加劇，資源回收產業遂應運而生，並不斷蓬勃發展。日友公司秉持大地環保之精神，早已投入資源回收產業，諸如廢乾電池回收，各類廢塑膠回收等，或自行設廠或結合現有廠商，已</w:t>
            </w:r>
            <w:r w:rsidRPr="00217733">
              <w:rPr>
                <w:rFonts w:eastAsia="標楷體" w:hint="eastAsia"/>
              </w:rPr>
              <w:lastRenderedPageBreak/>
              <w:t>經運作有年</w:t>
            </w:r>
            <w:r w:rsidRPr="00217733">
              <w:rPr>
                <w:rFonts w:eastAsia="標楷體"/>
              </w:rPr>
              <w:t xml:space="preserve"> </w:t>
            </w:r>
            <w:r w:rsidRPr="00217733">
              <w:rPr>
                <w:rFonts w:eastAsia="標楷體" w:hint="eastAsia"/>
              </w:rPr>
              <w:t>。接手彰濱廠後，將運用彰濱廠既有之設備及土地資源，擴大資源回收產業的投入，例如高科技產業廢切削液回收再利用，液態廢棄物回收再利用，特殊廢棄電池回收再利用等。</w:t>
            </w:r>
          </w:p>
        </w:tc>
      </w:tr>
    </w:tbl>
    <w:p w:rsidR="009E0B1F" w:rsidRPr="004D4BDF" w:rsidRDefault="009E0B1F">
      <w:pPr>
        <w:jc w:val="both"/>
      </w:pPr>
      <w:r w:rsidRPr="004D4BDF">
        <w:lastRenderedPageBreak/>
        <w:t xml:space="preserve">                                                                          </w:t>
      </w:r>
      <w:r w:rsidR="001B293E">
        <w:rPr>
          <w:noProof/>
        </w:rPr>
        <w:drawing>
          <wp:inline distT="0" distB="0" distL="0" distR="0">
            <wp:extent cx="411480" cy="152400"/>
            <wp:effectExtent l="0" t="0" r="7620" b="0"/>
            <wp:docPr id="4" name="圖片 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con_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5103"/>
        <w:gridCol w:w="993"/>
        <w:gridCol w:w="1417"/>
        <w:gridCol w:w="893"/>
      </w:tblGrid>
      <w:tr w:rsidR="009E0B1F" w:rsidRPr="004D4BDF">
        <w:trPr>
          <w:cantSplit/>
        </w:trPr>
        <w:tc>
          <w:tcPr>
            <w:tcW w:w="9568" w:type="dxa"/>
            <w:gridSpan w:val="5"/>
          </w:tcPr>
          <w:p w:rsidR="009E0B1F" w:rsidRPr="004D4BDF" w:rsidRDefault="001B293E" w:rsidP="001B293E">
            <w:pPr>
              <w:spacing w:beforeLines="50" w:before="180"/>
              <w:rPr>
                <w:sz w:val="20"/>
              </w:rPr>
            </w:pPr>
            <w:r>
              <w:rPr>
                <w:noProof/>
              </w:rPr>
              <mc:AlternateContent>
                <mc:Choice Requires="wps">
                  <w:drawing>
                    <wp:anchor distT="0" distB="0" distL="114300" distR="114300" simplePos="0" relativeHeight="251654144" behindDoc="1" locked="0" layoutInCell="1" allowOverlap="1">
                      <wp:simplePos x="0" y="0"/>
                      <wp:positionH relativeFrom="column">
                        <wp:posOffset>-13970</wp:posOffset>
                      </wp:positionH>
                      <wp:positionV relativeFrom="paragraph">
                        <wp:posOffset>-5715</wp:posOffset>
                      </wp:positionV>
                      <wp:extent cx="6057900" cy="344170"/>
                      <wp:effectExtent l="0" t="3810" r="4445" b="444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4170"/>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DB5" w:rsidRDefault="006D0DB5">
                                  <w:bookmarkStart w:id="4" w:name="主要業務項目"/>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1pt;margin-top:-.45pt;width:477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" fillcolor="#ededed" stroked="f">
                      <v:fill rotate="t" focus="50%" type="gradient"/>
                      <v:textbox>
                        <w:txbxContent>
                          <w:p w:rsidR="006D0DB5" w:rsidRDefault="006D0DB5">
                            <w:bookmarkStart w:id="5" w:name="主要業務項目"/>
                            <w:bookmarkEnd w:id="5"/>
                          </w:p>
                        </w:txbxContent>
                      </v:textbox>
                    </v:shape>
                  </w:pict>
                </mc:Fallback>
              </mc:AlternateContent>
            </w:r>
            <w:r w:rsidR="009E0B1F" w:rsidRPr="004D4BDF">
              <w:rPr>
                <w:rFonts w:eastAsia="標楷體" w:hAnsi="標楷體" w:hint="eastAsia"/>
                <w:b/>
                <w:bCs/>
              </w:rPr>
              <w:t>主要業務項目：</w:t>
            </w:r>
          </w:p>
        </w:tc>
      </w:tr>
      <w:tr w:rsidR="009E0B1F" w:rsidRPr="004D4BDF">
        <w:trPr>
          <w:cantSplit/>
        </w:trPr>
        <w:tc>
          <w:tcPr>
            <w:tcW w:w="9568" w:type="dxa"/>
            <w:gridSpan w:val="5"/>
            <w:vAlign w:val="center"/>
          </w:tcPr>
          <w:p w:rsidR="009E0B1F" w:rsidRDefault="009E0B1F" w:rsidP="00691EC9">
            <w:pPr>
              <w:jc w:val="both"/>
              <w:rPr>
                <w:rFonts w:eastAsia="標楷體" w:hAnsi="標楷體"/>
              </w:rPr>
            </w:pPr>
            <w:r>
              <w:rPr>
                <w:rFonts w:eastAsia="標楷體"/>
                <w:color w:val="000000"/>
              </w:rPr>
              <w:t xml:space="preserve">    </w:t>
            </w:r>
            <w:r>
              <w:rPr>
                <w:rFonts w:eastAsia="標楷體" w:hint="eastAsia"/>
                <w:color w:val="000000"/>
              </w:rPr>
              <w:t>日友公司</w:t>
            </w:r>
            <w:r w:rsidRPr="004D4BDF">
              <w:rPr>
                <w:rFonts w:eastAsia="標楷體" w:hint="eastAsia"/>
                <w:color w:val="000000"/>
              </w:rPr>
              <w:t>目前主要產品及服務項目包括生物醫療廢棄物之焚化處理、生物醫療廢棄物之滅菌處理、資源回收業務、事業機構環境污染防制計劃書之撰寫及顧問、廢棄物焚化處理設施代操作、工業區污水處理廠代營運及設備代操作、小型焚化爐設計規劃及建造、承攬興建掩埋廠或焚化廠、政府相關計劃工程顧問或技術服務、相關環保法令諮詢</w:t>
            </w:r>
          </w:p>
          <w:p w:rsidR="009E0B1F" w:rsidRPr="004D4BDF" w:rsidRDefault="009E0B1F" w:rsidP="00691EC9">
            <w:pPr>
              <w:jc w:val="both"/>
              <w:rPr>
                <w:sz w:val="20"/>
                <w:szCs w:val="26"/>
                <w:highlight w:val="yellow"/>
              </w:rPr>
            </w:pPr>
            <w:r w:rsidRPr="004D4BDF">
              <w:rPr>
                <w:rFonts w:eastAsia="標楷體" w:hAnsi="標楷體" w:hint="eastAsia"/>
              </w:rPr>
              <w:t>公司所屬產業之上、中、下游結構圖：</w:t>
            </w:r>
          </w:p>
          <w:p w:rsidR="009E0B1F" w:rsidRPr="00580022" w:rsidRDefault="009E0B1F" w:rsidP="009352AF">
            <w:pPr>
              <w:pStyle w:val="af8"/>
              <w:adjustRightInd/>
              <w:spacing w:line="360" w:lineRule="exact"/>
              <w:ind w:leftChars="0" w:left="567"/>
              <w:jc w:val="left"/>
              <w:textAlignment w:val="auto"/>
            </w:pPr>
            <w:r w:rsidRPr="00580022">
              <w:rPr>
                <w:rFonts w:hint="eastAsia"/>
              </w:rPr>
              <w:t>產業之關聯性：</w:t>
            </w:r>
          </w:p>
          <w:tbl>
            <w:tblPr>
              <w:tblW w:w="0" w:type="auto"/>
              <w:tblInd w:w="540" w:type="dxa"/>
              <w:tblCellMar>
                <w:left w:w="28" w:type="dxa"/>
                <w:right w:w="28" w:type="dxa"/>
              </w:tblCellMar>
              <w:tblLook w:val="0000" w:firstRow="0" w:lastRow="0" w:firstColumn="0" w:lastColumn="0" w:noHBand="0" w:noVBand="0"/>
            </w:tblPr>
            <w:tblGrid>
              <w:gridCol w:w="2176"/>
              <w:gridCol w:w="890"/>
              <w:gridCol w:w="2514"/>
              <w:gridCol w:w="891"/>
              <w:gridCol w:w="1996"/>
            </w:tblGrid>
            <w:tr w:rsidR="009E0B1F" w:rsidRPr="00580022" w:rsidTr="00516E80">
              <w:trPr>
                <w:cantSplit/>
              </w:trPr>
              <w:tc>
                <w:tcPr>
                  <w:tcW w:w="2176" w:type="dxa"/>
                  <w:vAlign w:val="center"/>
                </w:tcPr>
                <w:p w:rsidR="009E0B1F" w:rsidRPr="00580022" w:rsidRDefault="009E0B1F" w:rsidP="004C67F2">
                  <w:pPr>
                    <w:spacing w:line="360" w:lineRule="exact"/>
                    <w:jc w:val="center"/>
                    <w:rPr>
                      <w:rFonts w:eastAsia="標楷體"/>
                      <w:sz w:val="22"/>
                    </w:rPr>
                  </w:pPr>
                  <w:r w:rsidRPr="00580022">
                    <w:rPr>
                      <w:rFonts w:eastAsia="標楷體" w:hAnsi="標楷體" w:hint="eastAsia"/>
                      <w:sz w:val="22"/>
                      <w:szCs w:val="22"/>
                    </w:rPr>
                    <w:t>上游</w:t>
                  </w:r>
                </w:p>
              </w:tc>
              <w:tc>
                <w:tcPr>
                  <w:tcW w:w="890" w:type="dxa"/>
                  <w:vAlign w:val="center"/>
                </w:tcPr>
                <w:p w:rsidR="009E0B1F" w:rsidRPr="00034473" w:rsidRDefault="009E0B1F" w:rsidP="004C67F2">
                  <w:pPr>
                    <w:pStyle w:val="af6"/>
                    <w:spacing w:line="360" w:lineRule="exact"/>
                    <w:rPr>
                      <w:rFonts w:eastAsia="標楷體"/>
                      <w:sz w:val="22"/>
                      <w:szCs w:val="22"/>
                    </w:rPr>
                  </w:pPr>
                </w:p>
              </w:tc>
              <w:tc>
                <w:tcPr>
                  <w:tcW w:w="2514" w:type="dxa"/>
                  <w:vAlign w:val="center"/>
                </w:tcPr>
                <w:p w:rsidR="009E0B1F" w:rsidRPr="00580022" w:rsidRDefault="009E0B1F" w:rsidP="004C67F2">
                  <w:pPr>
                    <w:spacing w:line="360" w:lineRule="exact"/>
                    <w:jc w:val="center"/>
                    <w:rPr>
                      <w:rFonts w:eastAsia="標楷體"/>
                      <w:sz w:val="22"/>
                    </w:rPr>
                  </w:pPr>
                  <w:r w:rsidRPr="00580022">
                    <w:rPr>
                      <w:rFonts w:eastAsia="標楷體" w:hAnsi="標楷體" w:hint="eastAsia"/>
                      <w:sz w:val="22"/>
                      <w:szCs w:val="22"/>
                    </w:rPr>
                    <w:t>中游</w:t>
                  </w:r>
                </w:p>
              </w:tc>
              <w:tc>
                <w:tcPr>
                  <w:tcW w:w="891" w:type="dxa"/>
                  <w:vAlign w:val="center"/>
                </w:tcPr>
                <w:p w:rsidR="009E0B1F" w:rsidRPr="00580022" w:rsidRDefault="009E0B1F" w:rsidP="004C67F2">
                  <w:pPr>
                    <w:spacing w:line="360" w:lineRule="exact"/>
                    <w:jc w:val="center"/>
                    <w:rPr>
                      <w:rFonts w:eastAsia="標楷體"/>
                      <w:sz w:val="22"/>
                    </w:rPr>
                  </w:pPr>
                </w:p>
              </w:tc>
              <w:tc>
                <w:tcPr>
                  <w:tcW w:w="1996" w:type="dxa"/>
                  <w:vAlign w:val="center"/>
                </w:tcPr>
                <w:p w:rsidR="009E0B1F" w:rsidRPr="00580022" w:rsidRDefault="009E0B1F" w:rsidP="004C67F2">
                  <w:pPr>
                    <w:spacing w:line="360" w:lineRule="exact"/>
                    <w:ind w:left="72"/>
                    <w:jc w:val="center"/>
                    <w:rPr>
                      <w:rFonts w:eastAsia="標楷體"/>
                      <w:sz w:val="22"/>
                    </w:rPr>
                  </w:pPr>
                  <w:r w:rsidRPr="00580022">
                    <w:rPr>
                      <w:rFonts w:eastAsia="標楷體" w:hAnsi="標楷體" w:hint="eastAsia"/>
                      <w:sz w:val="22"/>
                      <w:szCs w:val="22"/>
                    </w:rPr>
                    <w:t>下游</w:t>
                  </w:r>
                </w:p>
              </w:tc>
            </w:tr>
            <w:tr w:rsidR="009E0B1F" w:rsidRPr="00580022" w:rsidTr="00516E80">
              <w:trPr>
                <w:cantSplit/>
              </w:trPr>
              <w:tc>
                <w:tcPr>
                  <w:tcW w:w="2176" w:type="dxa"/>
                  <w:vAlign w:val="center"/>
                </w:tcPr>
                <w:p w:rsidR="009E0B1F" w:rsidRPr="00580022" w:rsidRDefault="009E0B1F" w:rsidP="00516E80">
                  <w:pPr>
                    <w:spacing w:line="360" w:lineRule="exact"/>
                    <w:rPr>
                      <w:rFonts w:eastAsia="標楷體"/>
                      <w:sz w:val="22"/>
                    </w:rPr>
                  </w:pPr>
                  <w:r w:rsidRPr="00580022">
                    <w:rPr>
                      <w:rFonts w:eastAsia="標楷體" w:hAnsi="標楷體" w:hint="eastAsia"/>
                      <w:sz w:val="22"/>
                      <w:szCs w:val="22"/>
                    </w:rPr>
                    <w:t>醫療、事業廢棄物清運</w:t>
                  </w:r>
                </w:p>
              </w:tc>
              <w:tc>
                <w:tcPr>
                  <w:tcW w:w="890" w:type="dxa"/>
                  <w:vAlign w:val="center"/>
                </w:tcPr>
                <w:p w:rsidR="009E0B1F" w:rsidRPr="00580022" w:rsidRDefault="009E0B1F" w:rsidP="004C67F2">
                  <w:pPr>
                    <w:spacing w:line="360" w:lineRule="exact"/>
                    <w:jc w:val="center"/>
                    <w:rPr>
                      <w:rFonts w:eastAsia="標楷體"/>
                      <w:sz w:val="22"/>
                    </w:rPr>
                  </w:pPr>
                  <w:r w:rsidRPr="00580022">
                    <w:rPr>
                      <w:rFonts w:eastAsia="標楷體"/>
                      <w:sz w:val="22"/>
                      <w:szCs w:val="22"/>
                    </w:rPr>
                    <w:sym w:font="Wingdings 3" w:char="F092"/>
                  </w:r>
                </w:p>
              </w:tc>
              <w:tc>
                <w:tcPr>
                  <w:tcW w:w="2514" w:type="dxa"/>
                  <w:vAlign w:val="center"/>
                </w:tcPr>
                <w:p w:rsidR="009E0B1F" w:rsidRPr="00580022" w:rsidRDefault="009E0B1F" w:rsidP="004C67F2">
                  <w:pPr>
                    <w:spacing w:line="360" w:lineRule="exact"/>
                    <w:jc w:val="center"/>
                    <w:rPr>
                      <w:rFonts w:eastAsia="標楷體"/>
                      <w:sz w:val="22"/>
                    </w:rPr>
                  </w:pPr>
                  <w:r w:rsidRPr="00580022">
                    <w:rPr>
                      <w:rFonts w:eastAsia="標楷體" w:hAnsi="標楷體" w:hint="eastAsia"/>
                      <w:sz w:val="22"/>
                      <w:szCs w:val="22"/>
                    </w:rPr>
                    <w:t>廢棄物焚化、物化、固化處理</w:t>
                  </w:r>
                </w:p>
              </w:tc>
              <w:tc>
                <w:tcPr>
                  <w:tcW w:w="891" w:type="dxa"/>
                  <w:vAlign w:val="center"/>
                </w:tcPr>
                <w:p w:rsidR="009E0B1F" w:rsidRPr="00580022" w:rsidRDefault="009E0B1F" w:rsidP="004C67F2">
                  <w:pPr>
                    <w:spacing w:line="360" w:lineRule="exact"/>
                    <w:jc w:val="center"/>
                    <w:rPr>
                      <w:rFonts w:eastAsia="標楷體"/>
                      <w:sz w:val="22"/>
                    </w:rPr>
                  </w:pPr>
                  <w:r w:rsidRPr="00580022">
                    <w:rPr>
                      <w:rFonts w:eastAsia="標楷體"/>
                      <w:sz w:val="22"/>
                      <w:szCs w:val="22"/>
                    </w:rPr>
                    <w:sym w:font="Wingdings 3" w:char="F092"/>
                  </w:r>
                </w:p>
              </w:tc>
              <w:tc>
                <w:tcPr>
                  <w:tcW w:w="1996" w:type="dxa"/>
                  <w:vAlign w:val="center"/>
                </w:tcPr>
                <w:p w:rsidR="009E0B1F" w:rsidRPr="00580022" w:rsidRDefault="009E0B1F" w:rsidP="004C67F2">
                  <w:pPr>
                    <w:spacing w:line="360" w:lineRule="exact"/>
                    <w:jc w:val="center"/>
                    <w:rPr>
                      <w:rFonts w:eastAsia="標楷體"/>
                      <w:sz w:val="22"/>
                    </w:rPr>
                  </w:pPr>
                  <w:r w:rsidRPr="00580022">
                    <w:rPr>
                      <w:rFonts w:eastAsia="標楷體" w:hAnsi="標楷體" w:hint="eastAsia"/>
                      <w:sz w:val="22"/>
                      <w:szCs w:val="22"/>
                    </w:rPr>
                    <w:t>灰渣處理、掩埋、廢棄物利用</w:t>
                  </w:r>
                </w:p>
              </w:tc>
            </w:tr>
          </w:tbl>
          <w:p w:rsidR="009E0B1F" w:rsidRPr="00580022" w:rsidRDefault="009E0B1F" w:rsidP="009352AF">
            <w:pPr>
              <w:pStyle w:val="af8"/>
              <w:adjustRightInd/>
              <w:spacing w:line="360" w:lineRule="exact"/>
              <w:ind w:leftChars="0" w:left="567"/>
              <w:jc w:val="left"/>
              <w:textAlignment w:val="auto"/>
              <w:rPr>
                <w:sz w:val="22"/>
                <w:szCs w:val="22"/>
              </w:rPr>
            </w:pPr>
            <w:r w:rsidRPr="00580022">
              <w:rPr>
                <w:rFonts w:hAnsi="標楷體" w:hint="eastAsia"/>
                <w:sz w:val="22"/>
                <w:szCs w:val="22"/>
              </w:rPr>
              <w:t>日友垂直整合方式：</w:t>
            </w:r>
          </w:p>
          <w:tbl>
            <w:tblPr>
              <w:tblW w:w="0" w:type="auto"/>
              <w:tblInd w:w="567" w:type="dxa"/>
              <w:tblCellMar>
                <w:left w:w="28" w:type="dxa"/>
                <w:right w:w="28" w:type="dxa"/>
              </w:tblCellMar>
              <w:tblLook w:val="0000" w:firstRow="0" w:lastRow="0" w:firstColumn="0" w:lastColumn="0" w:noHBand="0" w:noVBand="0"/>
            </w:tblPr>
            <w:tblGrid>
              <w:gridCol w:w="2182"/>
              <w:gridCol w:w="890"/>
              <w:gridCol w:w="2481"/>
              <w:gridCol w:w="891"/>
              <w:gridCol w:w="1996"/>
            </w:tblGrid>
            <w:tr w:rsidR="009E0B1F" w:rsidRPr="00580022" w:rsidTr="00580022">
              <w:trPr>
                <w:cantSplit/>
              </w:trPr>
              <w:tc>
                <w:tcPr>
                  <w:tcW w:w="2182" w:type="dxa"/>
                  <w:vAlign w:val="center"/>
                </w:tcPr>
                <w:p w:rsidR="009E0B1F" w:rsidRPr="00580022" w:rsidRDefault="009E0B1F" w:rsidP="004C67F2">
                  <w:pPr>
                    <w:spacing w:line="360" w:lineRule="exact"/>
                    <w:jc w:val="center"/>
                    <w:rPr>
                      <w:rFonts w:eastAsia="標楷體"/>
                      <w:sz w:val="22"/>
                    </w:rPr>
                  </w:pPr>
                  <w:r w:rsidRPr="00580022">
                    <w:rPr>
                      <w:rFonts w:eastAsia="標楷體" w:hAnsi="標楷體" w:hint="eastAsia"/>
                      <w:sz w:val="22"/>
                      <w:szCs w:val="22"/>
                    </w:rPr>
                    <w:t>上游</w:t>
                  </w:r>
                </w:p>
              </w:tc>
              <w:tc>
                <w:tcPr>
                  <w:tcW w:w="890" w:type="dxa"/>
                  <w:vAlign w:val="center"/>
                </w:tcPr>
                <w:p w:rsidR="009E0B1F" w:rsidRPr="00580022" w:rsidRDefault="009E0B1F" w:rsidP="004C67F2">
                  <w:pPr>
                    <w:spacing w:line="360" w:lineRule="exact"/>
                    <w:jc w:val="center"/>
                    <w:rPr>
                      <w:rFonts w:eastAsia="標楷體"/>
                      <w:sz w:val="22"/>
                    </w:rPr>
                  </w:pPr>
                </w:p>
              </w:tc>
              <w:tc>
                <w:tcPr>
                  <w:tcW w:w="2481" w:type="dxa"/>
                  <w:vAlign w:val="center"/>
                </w:tcPr>
                <w:p w:rsidR="009E0B1F" w:rsidRPr="00580022" w:rsidRDefault="009E0B1F" w:rsidP="004C67F2">
                  <w:pPr>
                    <w:spacing w:line="360" w:lineRule="exact"/>
                    <w:jc w:val="center"/>
                    <w:rPr>
                      <w:rFonts w:eastAsia="標楷體"/>
                      <w:sz w:val="22"/>
                    </w:rPr>
                  </w:pPr>
                  <w:r w:rsidRPr="00580022">
                    <w:rPr>
                      <w:rFonts w:eastAsia="標楷體" w:hAnsi="標楷體" w:hint="eastAsia"/>
                      <w:sz w:val="22"/>
                      <w:szCs w:val="22"/>
                    </w:rPr>
                    <w:t>中游</w:t>
                  </w:r>
                </w:p>
              </w:tc>
              <w:tc>
                <w:tcPr>
                  <w:tcW w:w="891" w:type="dxa"/>
                  <w:vAlign w:val="center"/>
                </w:tcPr>
                <w:p w:rsidR="009E0B1F" w:rsidRPr="00580022" w:rsidRDefault="009E0B1F" w:rsidP="004C67F2">
                  <w:pPr>
                    <w:spacing w:line="360" w:lineRule="exact"/>
                    <w:jc w:val="center"/>
                    <w:rPr>
                      <w:rFonts w:eastAsia="標楷體"/>
                      <w:sz w:val="22"/>
                    </w:rPr>
                  </w:pPr>
                </w:p>
              </w:tc>
              <w:tc>
                <w:tcPr>
                  <w:tcW w:w="1996" w:type="dxa"/>
                  <w:vAlign w:val="center"/>
                </w:tcPr>
                <w:p w:rsidR="009E0B1F" w:rsidRPr="00580022" w:rsidRDefault="009E0B1F" w:rsidP="004C67F2">
                  <w:pPr>
                    <w:spacing w:line="360" w:lineRule="exact"/>
                    <w:jc w:val="center"/>
                    <w:rPr>
                      <w:rFonts w:eastAsia="標楷體"/>
                      <w:sz w:val="22"/>
                    </w:rPr>
                  </w:pPr>
                  <w:r w:rsidRPr="00580022">
                    <w:rPr>
                      <w:rFonts w:eastAsia="標楷體" w:hAnsi="標楷體" w:hint="eastAsia"/>
                      <w:sz w:val="22"/>
                      <w:szCs w:val="22"/>
                    </w:rPr>
                    <w:t>下游</w:t>
                  </w:r>
                </w:p>
              </w:tc>
            </w:tr>
            <w:tr w:rsidR="009E0B1F" w:rsidRPr="00580022" w:rsidTr="00580022">
              <w:trPr>
                <w:cantSplit/>
              </w:trPr>
              <w:tc>
                <w:tcPr>
                  <w:tcW w:w="2182" w:type="dxa"/>
                  <w:vAlign w:val="center"/>
                </w:tcPr>
                <w:p w:rsidR="009E0B1F" w:rsidRPr="00580022" w:rsidRDefault="009E0B1F" w:rsidP="004C67F2">
                  <w:pPr>
                    <w:spacing w:line="360" w:lineRule="exact"/>
                    <w:jc w:val="center"/>
                    <w:rPr>
                      <w:rFonts w:eastAsia="標楷體"/>
                      <w:sz w:val="22"/>
                    </w:rPr>
                  </w:pPr>
                  <w:r w:rsidRPr="00580022">
                    <w:rPr>
                      <w:rFonts w:eastAsia="標楷體" w:hAnsi="標楷體" w:hint="eastAsia"/>
                      <w:sz w:val="22"/>
                      <w:szCs w:val="22"/>
                    </w:rPr>
                    <w:t>醫療、事業廢棄物處理</w:t>
                  </w:r>
                </w:p>
              </w:tc>
              <w:tc>
                <w:tcPr>
                  <w:tcW w:w="890" w:type="dxa"/>
                  <w:vAlign w:val="center"/>
                </w:tcPr>
                <w:p w:rsidR="009E0B1F" w:rsidRPr="00580022" w:rsidRDefault="009E0B1F" w:rsidP="004C67F2">
                  <w:pPr>
                    <w:spacing w:line="360" w:lineRule="exact"/>
                    <w:jc w:val="center"/>
                    <w:rPr>
                      <w:rFonts w:eastAsia="標楷體"/>
                      <w:sz w:val="22"/>
                    </w:rPr>
                  </w:pPr>
                  <w:r w:rsidRPr="00580022">
                    <w:rPr>
                      <w:rFonts w:eastAsia="標楷體"/>
                      <w:sz w:val="22"/>
                      <w:szCs w:val="22"/>
                    </w:rPr>
                    <w:sym w:font="Wingdings 3" w:char="F092"/>
                  </w:r>
                </w:p>
              </w:tc>
              <w:tc>
                <w:tcPr>
                  <w:tcW w:w="2481" w:type="dxa"/>
                  <w:vAlign w:val="center"/>
                </w:tcPr>
                <w:p w:rsidR="009E0B1F" w:rsidRPr="00580022" w:rsidRDefault="009E0B1F" w:rsidP="004C67F2">
                  <w:pPr>
                    <w:spacing w:line="360" w:lineRule="exact"/>
                    <w:jc w:val="center"/>
                    <w:rPr>
                      <w:rFonts w:eastAsia="標楷體"/>
                      <w:sz w:val="22"/>
                    </w:rPr>
                  </w:pPr>
                  <w:r w:rsidRPr="00580022">
                    <w:rPr>
                      <w:rFonts w:eastAsia="標楷體" w:hAnsi="標楷體" w:hint="eastAsia"/>
                      <w:sz w:val="22"/>
                      <w:szCs w:val="22"/>
                    </w:rPr>
                    <w:t>廢棄物焚化處理</w:t>
                  </w:r>
                </w:p>
              </w:tc>
              <w:tc>
                <w:tcPr>
                  <w:tcW w:w="891" w:type="dxa"/>
                  <w:vAlign w:val="center"/>
                </w:tcPr>
                <w:p w:rsidR="009E0B1F" w:rsidRPr="00580022" w:rsidRDefault="009E0B1F" w:rsidP="004C67F2">
                  <w:pPr>
                    <w:spacing w:line="360" w:lineRule="exact"/>
                    <w:jc w:val="center"/>
                    <w:rPr>
                      <w:rFonts w:eastAsia="標楷體"/>
                      <w:sz w:val="22"/>
                    </w:rPr>
                  </w:pPr>
                  <w:r w:rsidRPr="00580022">
                    <w:rPr>
                      <w:rFonts w:eastAsia="標楷體"/>
                      <w:sz w:val="22"/>
                      <w:szCs w:val="22"/>
                    </w:rPr>
                    <w:sym w:font="Wingdings 3" w:char="F092"/>
                  </w:r>
                </w:p>
              </w:tc>
              <w:tc>
                <w:tcPr>
                  <w:tcW w:w="1996" w:type="dxa"/>
                  <w:vAlign w:val="center"/>
                </w:tcPr>
                <w:p w:rsidR="009E0B1F" w:rsidRPr="00580022" w:rsidRDefault="009E0B1F" w:rsidP="004C67F2">
                  <w:pPr>
                    <w:spacing w:line="360" w:lineRule="exact"/>
                    <w:jc w:val="center"/>
                    <w:rPr>
                      <w:rFonts w:eastAsia="標楷體"/>
                      <w:sz w:val="22"/>
                    </w:rPr>
                  </w:pPr>
                  <w:r w:rsidRPr="00580022">
                    <w:rPr>
                      <w:rFonts w:eastAsia="標楷體" w:hAnsi="標楷體" w:hint="eastAsia"/>
                      <w:sz w:val="22"/>
                      <w:szCs w:val="22"/>
                    </w:rPr>
                    <w:t>灰渣處理、掩埋、廢棄物利用</w:t>
                  </w:r>
                </w:p>
              </w:tc>
            </w:tr>
            <w:tr w:rsidR="009E0B1F" w:rsidRPr="00255FA2" w:rsidTr="00580022">
              <w:trPr>
                <w:cantSplit/>
                <w:trHeight w:val="899"/>
              </w:trPr>
              <w:tc>
                <w:tcPr>
                  <w:tcW w:w="2182" w:type="dxa"/>
                  <w:vAlign w:val="center"/>
                </w:tcPr>
                <w:p w:rsidR="009E0B1F" w:rsidRPr="00580022" w:rsidRDefault="009E0B1F" w:rsidP="004C67F2">
                  <w:pPr>
                    <w:spacing w:line="360" w:lineRule="exact"/>
                    <w:jc w:val="center"/>
                    <w:rPr>
                      <w:rFonts w:eastAsia="標楷體"/>
                      <w:sz w:val="22"/>
                    </w:rPr>
                  </w:pPr>
                  <w:r w:rsidRPr="00580022">
                    <w:rPr>
                      <w:rFonts w:eastAsia="標楷體" w:hAnsi="標楷體" w:hint="eastAsia"/>
                      <w:sz w:val="22"/>
                      <w:szCs w:val="22"/>
                    </w:rPr>
                    <w:t>清運公司</w:t>
                  </w:r>
                </w:p>
                <w:p w:rsidR="009E0B1F" w:rsidRPr="00580022" w:rsidRDefault="009E0B1F" w:rsidP="00255FA2">
                  <w:pPr>
                    <w:spacing w:line="360" w:lineRule="exact"/>
                    <w:ind w:left="28"/>
                    <w:jc w:val="center"/>
                    <w:rPr>
                      <w:rFonts w:eastAsia="標楷體"/>
                      <w:sz w:val="22"/>
                    </w:rPr>
                  </w:pPr>
                  <w:r w:rsidRPr="00580022">
                    <w:rPr>
                      <w:rFonts w:eastAsia="標楷體" w:hAnsi="標楷體" w:hint="eastAsia"/>
                      <w:sz w:val="22"/>
                      <w:szCs w:val="22"/>
                    </w:rPr>
                    <w:t>（專職業務人員服務客戶及自有車隊）</w:t>
                  </w:r>
                </w:p>
              </w:tc>
              <w:tc>
                <w:tcPr>
                  <w:tcW w:w="890" w:type="dxa"/>
                  <w:vAlign w:val="center"/>
                </w:tcPr>
                <w:p w:rsidR="009E0B1F" w:rsidRPr="00580022" w:rsidRDefault="009E0B1F" w:rsidP="004C67F2">
                  <w:pPr>
                    <w:spacing w:line="360" w:lineRule="exact"/>
                    <w:jc w:val="center"/>
                    <w:rPr>
                      <w:rFonts w:eastAsia="標楷體"/>
                      <w:sz w:val="22"/>
                    </w:rPr>
                  </w:pPr>
                  <w:r w:rsidRPr="00580022">
                    <w:rPr>
                      <w:rFonts w:eastAsia="標楷體"/>
                      <w:sz w:val="22"/>
                      <w:szCs w:val="22"/>
                    </w:rPr>
                    <w:sym w:font="Wingdings 3" w:char="F092"/>
                  </w:r>
                </w:p>
              </w:tc>
              <w:tc>
                <w:tcPr>
                  <w:tcW w:w="2481" w:type="dxa"/>
                  <w:vAlign w:val="center"/>
                </w:tcPr>
                <w:p w:rsidR="009E0B1F" w:rsidRPr="00580022" w:rsidRDefault="009E0B1F" w:rsidP="004C67F2">
                  <w:pPr>
                    <w:spacing w:line="360" w:lineRule="exact"/>
                    <w:jc w:val="center"/>
                    <w:rPr>
                      <w:rFonts w:eastAsia="標楷體"/>
                      <w:sz w:val="22"/>
                    </w:rPr>
                  </w:pPr>
                  <w:r>
                    <w:rPr>
                      <w:rFonts w:eastAsia="標楷體" w:hAnsi="標楷體" w:hint="eastAsia"/>
                      <w:sz w:val="22"/>
                      <w:szCs w:val="22"/>
                    </w:rPr>
                    <w:t>雲林</w:t>
                  </w:r>
                  <w:r w:rsidRPr="00580022">
                    <w:rPr>
                      <w:rFonts w:eastAsia="標楷體" w:hAnsi="標楷體" w:hint="eastAsia"/>
                      <w:sz w:val="22"/>
                      <w:szCs w:val="22"/>
                    </w:rPr>
                    <w:t>廠</w:t>
                  </w:r>
                  <w:r w:rsidRPr="00580022">
                    <w:rPr>
                      <w:rFonts w:eastAsia="標楷體" w:hAnsi="標楷體"/>
                      <w:sz w:val="22"/>
                      <w:szCs w:val="22"/>
                    </w:rPr>
                    <w:t>(</w:t>
                  </w:r>
                  <w:r w:rsidRPr="00580022">
                    <w:rPr>
                      <w:rFonts w:eastAsia="標楷體" w:hAnsi="標楷體" w:hint="eastAsia"/>
                      <w:sz w:val="22"/>
                      <w:szCs w:val="22"/>
                    </w:rPr>
                    <w:t>焚化單元</w:t>
                  </w:r>
                  <w:r w:rsidRPr="00580022">
                    <w:rPr>
                      <w:rFonts w:eastAsia="標楷體" w:hAnsi="標楷體"/>
                      <w:sz w:val="22"/>
                      <w:szCs w:val="22"/>
                    </w:rPr>
                    <w:t>)</w:t>
                  </w:r>
                </w:p>
                <w:p w:rsidR="009E0B1F" w:rsidRPr="00580022" w:rsidRDefault="009E0B1F" w:rsidP="004C67F2">
                  <w:pPr>
                    <w:spacing w:line="360" w:lineRule="exact"/>
                    <w:jc w:val="center"/>
                    <w:rPr>
                      <w:rFonts w:eastAsia="標楷體"/>
                      <w:sz w:val="22"/>
                    </w:rPr>
                  </w:pPr>
                  <w:r w:rsidRPr="00580022">
                    <w:rPr>
                      <w:rFonts w:eastAsia="標楷體" w:hAnsi="標楷體" w:hint="eastAsia"/>
                      <w:sz w:val="22"/>
                      <w:szCs w:val="22"/>
                    </w:rPr>
                    <w:t>彰濱廠</w:t>
                  </w:r>
                  <w:r w:rsidRPr="00580022">
                    <w:rPr>
                      <w:rFonts w:eastAsia="標楷體" w:hAnsi="標楷體"/>
                      <w:sz w:val="22"/>
                      <w:szCs w:val="22"/>
                    </w:rPr>
                    <w:t>(</w:t>
                  </w:r>
                  <w:r w:rsidRPr="00580022">
                    <w:rPr>
                      <w:rFonts w:eastAsia="標楷體" w:hAnsi="標楷體" w:hint="eastAsia"/>
                      <w:sz w:val="22"/>
                      <w:szCs w:val="22"/>
                    </w:rPr>
                    <w:t>焚化、物化、固化單元</w:t>
                  </w:r>
                  <w:r w:rsidRPr="00580022">
                    <w:rPr>
                      <w:rFonts w:eastAsia="標楷體" w:hAnsi="標楷體"/>
                      <w:sz w:val="22"/>
                      <w:szCs w:val="22"/>
                    </w:rPr>
                    <w:t>)</w:t>
                  </w:r>
                </w:p>
              </w:tc>
              <w:tc>
                <w:tcPr>
                  <w:tcW w:w="891" w:type="dxa"/>
                  <w:vAlign w:val="center"/>
                </w:tcPr>
                <w:p w:rsidR="009E0B1F" w:rsidRPr="00580022" w:rsidRDefault="009E0B1F" w:rsidP="004C67F2">
                  <w:pPr>
                    <w:spacing w:line="360" w:lineRule="exact"/>
                    <w:jc w:val="center"/>
                    <w:rPr>
                      <w:rFonts w:eastAsia="標楷體"/>
                      <w:sz w:val="22"/>
                    </w:rPr>
                  </w:pPr>
                  <w:r w:rsidRPr="00580022">
                    <w:rPr>
                      <w:rFonts w:eastAsia="標楷體"/>
                      <w:sz w:val="22"/>
                      <w:szCs w:val="22"/>
                    </w:rPr>
                    <w:sym w:font="Wingdings 3" w:char="F092"/>
                  </w:r>
                </w:p>
              </w:tc>
              <w:tc>
                <w:tcPr>
                  <w:tcW w:w="1996" w:type="dxa"/>
                  <w:vAlign w:val="center"/>
                </w:tcPr>
                <w:p w:rsidR="009E0B1F" w:rsidRPr="00255FA2" w:rsidRDefault="009E0B1F" w:rsidP="004C67F2">
                  <w:pPr>
                    <w:spacing w:line="360" w:lineRule="exact"/>
                    <w:jc w:val="center"/>
                    <w:rPr>
                      <w:rFonts w:eastAsia="標楷體"/>
                      <w:sz w:val="22"/>
                    </w:rPr>
                  </w:pPr>
                  <w:r w:rsidRPr="00580022">
                    <w:rPr>
                      <w:rFonts w:eastAsia="標楷體" w:hAnsi="標楷體" w:hint="eastAsia"/>
                      <w:sz w:val="22"/>
                      <w:szCs w:val="22"/>
                    </w:rPr>
                    <w:t>彰濱廠</w:t>
                  </w:r>
                  <w:r w:rsidRPr="00580022">
                    <w:rPr>
                      <w:rFonts w:eastAsia="標楷體" w:hAnsi="標楷體"/>
                      <w:sz w:val="22"/>
                      <w:szCs w:val="22"/>
                    </w:rPr>
                    <w:t>(</w:t>
                  </w:r>
                  <w:r w:rsidRPr="00580022">
                    <w:rPr>
                      <w:rFonts w:eastAsia="標楷體" w:hAnsi="標楷體" w:hint="eastAsia"/>
                      <w:sz w:val="22"/>
                      <w:szCs w:val="22"/>
                    </w:rPr>
                    <w:t>掩埋單元</w:t>
                  </w:r>
                  <w:r w:rsidRPr="00580022">
                    <w:rPr>
                      <w:rFonts w:eastAsia="標楷體" w:hAnsi="標楷體"/>
                      <w:sz w:val="22"/>
                      <w:szCs w:val="22"/>
                    </w:rPr>
                    <w:t>)</w:t>
                  </w:r>
                </w:p>
              </w:tc>
            </w:tr>
          </w:tbl>
          <w:p w:rsidR="009E0B1F" w:rsidRPr="004D4BDF" w:rsidRDefault="009E0B1F">
            <w:pPr>
              <w:jc w:val="both"/>
              <w:rPr>
                <w:sz w:val="20"/>
                <w:szCs w:val="26"/>
                <w:highlight w:val="yellow"/>
              </w:rPr>
            </w:pPr>
          </w:p>
        </w:tc>
      </w:tr>
      <w:tr w:rsidR="009E0B1F" w:rsidRPr="004D4BDF" w:rsidTr="00BB1D02">
        <w:tc>
          <w:tcPr>
            <w:tcW w:w="1162" w:type="dxa"/>
            <w:shd w:val="clear" w:color="auto" w:fill="F9F9F9"/>
            <w:vAlign w:val="center"/>
          </w:tcPr>
          <w:p w:rsidR="009E0B1F" w:rsidRPr="004D4BDF" w:rsidRDefault="009E0B1F">
            <w:pPr>
              <w:snapToGrid w:val="0"/>
              <w:spacing w:line="300" w:lineRule="exact"/>
              <w:jc w:val="distribute"/>
              <w:rPr>
                <w:rFonts w:eastAsia="標楷體"/>
                <w:sz w:val="20"/>
                <w:szCs w:val="26"/>
              </w:rPr>
            </w:pPr>
            <w:r w:rsidRPr="004D4BDF">
              <w:rPr>
                <w:rFonts w:eastAsia="標楷體" w:hAnsi="標楷體" w:hint="eastAsia"/>
                <w:sz w:val="20"/>
                <w:szCs w:val="26"/>
              </w:rPr>
              <w:t>產品</w:t>
            </w:r>
            <w:r w:rsidRPr="004D4BDF">
              <w:rPr>
                <w:rFonts w:eastAsia="標楷體"/>
                <w:sz w:val="20"/>
                <w:szCs w:val="26"/>
              </w:rPr>
              <w:t>(</w:t>
            </w:r>
            <w:r w:rsidRPr="004D4BDF">
              <w:rPr>
                <w:rFonts w:eastAsia="標楷體" w:hAnsi="標楷體" w:hint="eastAsia"/>
                <w:sz w:val="20"/>
                <w:szCs w:val="26"/>
              </w:rPr>
              <w:t>服務</w:t>
            </w:r>
            <w:r w:rsidRPr="004D4BDF">
              <w:rPr>
                <w:rFonts w:eastAsia="標楷體"/>
                <w:sz w:val="20"/>
                <w:szCs w:val="26"/>
              </w:rPr>
              <w:t>)</w:t>
            </w:r>
            <w:r w:rsidRPr="004D4BDF">
              <w:rPr>
                <w:rFonts w:eastAsia="標楷體" w:hAnsi="標楷體" w:hint="eastAsia"/>
                <w:sz w:val="20"/>
                <w:szCs w:val="26"/>
              </w:rPr>
              <w:t>名稱</w:t>
            </w:r>
          </w:p>
        </w:tc>
        <w:tc>
          <w:tcPr>
            <w:tcW w:w="5103" w:type="dxa"/>
            <w:shd w:val="clear" w:color="auto" w:fill="F9F9F9"/>
            <w:vAlign w:val="center"/>
          </w:tcPr>
          <w:p w:rsidR="009E0B1F" w:rsidRPr="004D4BDF" w:rsidRDefault="009E0B1F" w:rsidP="007433EE">
            <w:pPr>
              <w:pStyle w:val="a3"/>
              <w:spacing w:line="300" w:lineRule="exact"/>
              <w:rPr>
                <w:sz w:val="20"/>
                <w:szCs w:val="26"/>
              </w:rPr>
            </w:pPr>
            <w:r w:rsidRPr="004D4BDF">
              <w:rPr>
                <w:rFonts w:hAnsi="標楷體" w:hint="eastAsia"/>
                <w:sz w:val="20"/>
                <w:szCs w:val="26"/>
              </w:rPr>
              <w:t>產品圖示及介紹</w:t>
            </w:r>
          </w:p>
        </w:tc>
        <w:tc>
          <w:tcPr>
            <w:tcW w:w="993" w:type="dxa"/>
            <w:shd w:val="clear" w:color="auto" w:fill="F9F9F9"/>
            <w:vAlign w:val="center"/>
          </w:tcPr>
          <w:p w:rsidR="009E0B1F" w:rsidRPr="004C027B" w:rsidRDefault="009E0B1F">
            <w:pPr>
              <w:pStyle w:val="a3"/>
              <w:spacing w:line="300" w:lineRule="exact"/>
              <w:rPr>
                <w:rFonts w:hAnsi="標楷體"/>
                <w:sz w:val="20"/>
                <w:szCs w:val="26"/>
              </w:rPr>
            </w:pPr>
            <w:r w:rsidRPr="004C027B">
              <w:rPr>
                <w:rFonts w:hAnsi="標楷體" w:hint="eastAsia"/>
                <w:sz w:val="20"/>
                <w:szCs w:val="26"/>
              </w:rPr>
              <w:t>重要用途</w:t>
            </w:r>
          </w:p>
          <w:p w:rsidR="009E0B1F" w:rsidRPr="004C027B" w:rsidRDefault="009E0B1F">
            <w:pPr>
              <w:pStyle w:val="a3"/>
              <w:spacing w:line="300" w:lineRule="exact"/>
              <w:rPr>
                <w:sz w:val="20"/>
                <w:szCs w:val="26"/>
              </w:rPr>
            </w:pPr>
            <w:r w:rsidRPr="004C027B">
              <w:rPr>
                <w:rFonts w:hAnsi="標楷體" w:hint="eastAsia"/>
                <w:sz w:val="20"/>
                <w:szCs w:val="26"/>
              </w:rPr>
              <w:t>或功能</w:t>
            </w:r>
          </w:p>
        </w:tc>
        <w:tc>
          <w:tcPr>
            <w:tcW w:w="1417" w:type="dxa"/>
            <w:shd w:val="clear" w:color="auto" w:fill="F9F9F9"/>
          </w:tcPr>
          <w:p w:rsidR="009E0B1F" w:rsidRPr="004C027B" w:rsidRDefault="00CE2D87">
            <w:pPr>
              <w:jc w:val="center"/>
              <w:rPr>
                <w:rFonts w:eastAsia="標楷體"/>
                <w:sz w:val="20"/>
                <w:szCs w:val="26"/>
              </w:rPr>
            </w:pPr>
            <w:proofErr w:type="gramStart"/>
            <w:r w:rsidRPr="004C027B">
              <w:rPr>
                <w:rFonts w:eastAsia="標楷體" w:hAnsi="標楷體" w:hint="eastAsia"/>
                <w:sz w:val="20"/>
              </w:rPr>
              <w:t>102</w:t>
            </w:r>
            <w:proofErr w:type="gramEnd"/>
            <w:r w:rsidR="009E0B1F" w:rsidRPr="004C027B">
              <w:rPr>
                <w:rFonts w:eastAsia="標楷體" w:hAnsi="標楷體" w:hint="eastAsia"/>
                <w:sz w:val="20"/>
              </w:rPr>
              <w:t>年度</w:t>
            </w:r>
          </w:p>
          <w:p w:rsidR="009E0B1F" w:rsidRPr="004C027B" w:rsidRDefault="009E0B1F">
            <w:pPr>
              <w:jc w:val="center"/>
              <w:rPr>
                <w:rFonts w:eastAsia="標楷體"/>
                <w:sz w:val="20"/>
              </w:rPr>
            </w:pPr>
            <w:r w:rsidRPr="004C027B">
              <w:rPr>
                <w:rFonts w:eastAsia="標楷體" w:hAnsi="標楷體" w:hint="eastAsia"/>
                <w:sz w:val="20"/>
                <w:szCs w:val="26"/>
              </w:rPr>
              <w:t>營收金額</w:t>
            </w:r>
            <w:r w:rsidRPr="004C027B">
              <w:rPr>
                <w:rFonts w:eastAsia="標楷體"/>
                <w:sz w:val="20"/>
                <w:szCs w:val="26"/>
              </w:rPr>
              <w:t>(</w:t>
            </w:r>
            <w:r w:rsidRPr="004C027B">
              <w:rPr>
                <w:rFonts w:eastAsia="標楷體" w:hAnsi="標楷體" w:hint="eastAsia"/>
                <w:sz w:val="20"/>
                <w:szCs w:val="26"/>
              </w:rPr>
              <w:t>仟元</w:t>
            </w:r>
            <w:r w:rsidRPr="004C027B">
              <w:rPr>
                <w:rFonts w:eastAsia="標楷體"/>
                <w:sz w:val="20"/>
                <w:szCs w:val="26"/>
              </w:rPr>
              <w:t>)</w:t>
            </w:r>
          </w:p>
        </w:tc>
        <w:tc>
          <w:tcPr>
            <w:tcW w:w="893" w:type="dxa"/>
            <w:shd w:val="clear" w:color="auto" w:fill="F9F9F9"/>
          </w:tcPr>
          <w:p w:rsidR="009E0B1F" w:rsidRPr="004C027B" w:rsidRDefault="009E0B1F">
            <w:pPr>
              <w:jc w:val="center"/>
              <w:rPr>
                <w:rFonts w:eastAsia="標楷體"/>
                <w:sz w:val="20"/>
                <w:szCs w:val="26"/>
              </w:rPr>
            </w:pPr>
            <w:r w:rsidRPr="004C027B">
              <w:rPr>
                <w:rFonts w:eastAsia="標楷體" w:hAnsi="標楷體" w:hint="eastAsia"/>
                <w:sz w:val="20"/>
                <w:szCs w:val="26"/>
              </w:rPr>
              <w:t>佔總營收</w:t>
            </w:r>
          </w:p>
          <w:p w:rsidR="009E0B1F" w:rsidRPr="004C027B" w:rsidRDefault="009E0B1F">
            <w:pPr>
              <w:jc w:val="center"/>
              <w:rPr>
                <w:rFonts w:eastAsia="標楷體"/>
                <w:sz w:val="20"/>
              </w:rPr>
            </w:pPr>
            <w:r w:rsidRPr="004C027B">
              <w:rPr>
                <w:rFonts w:eastAsia="標楷體" w:hAnsi="標楷體" w:hint="eastAsia"/>
                <w:sz w:val="20"/>
                <w:szCs w:val="26"/>
              </w:rPr>
              <w:t>比重</w:t>
            </w:r>
            <w:r w:rsidRPr="004C027B">
              <w:rPr>
                <w:rFonts w:eastAsia="標楷體"/>
                <w:sz w:val="20"/>
                <w:szCs w:val="26"/>
              </w:rPr>
              <w:t>(%)</w:t>
            </w:r>
          </w:p>
        </w:tc>
      </w:tr>
      <w:tr w:rsidR="009E0B1F" w:rsidRPr="004D4BDF" w:rsidTr="00BB1D02">
        <w:tc>
          <w:tcPr>
            <w:tcW w:w="1162" w:type="dxa"/>
            <w:vAlign w:val="center"/>
          </w:tcPr>
          <w:p w:rsidR="009E0B1F" w:rsidRPr="004D4BDF" w:rsidRDefault="009E0B1F" w:rsidP="007D2A70">
            <w:pPr>
              <w:snapToGrid w:val="0"/>
              <w:spacing w:line="240" w:lineRule="atLeast"/>
              <w:jc w:val="center"/>
              <w:rPr>
                <w:rFonts w:eastAsia="標楷體"/>
                <w:bCs/>
                <w:sz w:val="20"/>
                <w:szCs w:val="20"/>
              </w:rPr>
            </w:pPr>
            <w:r w:rsidRPr="004D4BDF">
              <w:rPr>
                <w:rFonts w:eastAsia="標楷體" w:hAnsi="標楷體" w:hint="eastAsia"/>
                <w:bCs/>
                <w:sz w:val="20"/>
                <w:szCs w:val="20"/>
              </w:rPr>
              <w:t>醫療廢棄物焚化</w:t>
            </w:r>
          </w:p>
        </w:tc>
        <w:tc>
          <w:tcPr>
            <w:tcW w:w="5103" w:type="dxa"/>
            <w:vAlign w:val="center"/>
          </w:tcPr>
          <w:p w:rsidR="009E0B1F" w:rsidRPr="004D4BDF" w:rsidRDefault="009E0B1F" w:rsidP="007433EE">
            <w:pPr>
              <w:snapToGrid w:val="0"/>
              <w:spacing w:line="240" w:lineRule="atLeast"/>
              <w:rPr>
                <w:rFonts w:eastAsia="標楷體"/>
                <w:bCs/>
                <w:sz w:val="20"/>
                <w:szCs w:val="20"/>
              </w:rPr>
            </w:pPr>
            <w:r w:rsidRPr="004D4BDF">
              <w:rPr>
                <w:rFonts w:eastAsia="標楷體" w:hAnsi="標楷體" w:hint="eastAsia"/>
                <w:sz w:val="20"/>
                <w:szCs w:val="20"/>
              </w:rPr>
              <w:t>擁有回轉窯式焚燒爐四套及專用之冷凍清運車隊，從運輸、中間焚燒處理一貫化作業</w:t>
            </w:r>
          </w:p>
        </w:tc>
        <w:tc>
          <w:tcPr>
            <w:tcW w:w="993" w:type="dxa"/>
            <w:vAlign w:val="center"/>
          </w:tcPr>
          <w:p w:rsidR="009E0B1F" w:rsidRPr="004D4BDF" w:rsidRDefault="009E0B1F" w:rsidP="007433EE">
            <w:pPr>
              <w:snapToGrid w:val="0"/>
              <w:spacing w:line="240" w:lineRule="atLeast"/>
              <w:jc w:val="center"/>
              <w:rPr>
                <w:rFonts w:eastAsia="標楷體"/>
                <w:sz w:val="20"/>
                <w:szCs w:val="20"/>
              </w:rPr>
            </w:pPr>
            <w:r w:rsidRPr="004D4BDF">
              <w:rPr>
                <w:rFonts w:eastAsia="標楷體" w:hAnsi="標楷體" w:hint="eastAsia"/>
                <w:sz w:val="20"/>
                <w:szCs w:val="20"/>
              </w:rPr>
              <w:t>不適用</w:t>
            </w:r>
          </w:p>
        </w:tc>
        <w:tc>
          <w:tcPr>
            <w:tcW w:w="1417" w:type="dxa"/>
            <w:vAlign w:val="center"/>
          </w:tcPr>
          <w:p w:rsidR="009E0B1F" w:rsidRPr="004D4BDF" w:rsidRDefault="009E0B1F" w:rsidP="0048635D">
            <w:pPr>
              <w:pStyle w:val="12"/>
              <w:spacing w:before="0" w:after="0"/>
              <w:ind w:leftChars="0" w:left="0" w:firstLineChars="0" w:firstLine="0"/>
              <w:jc w:val="right"/>
              <w:rPr>
                <w:sz w:val="20"/>
              </w:rPr>
            </w:pPr>
            <w:r w:rsidRPr="004D4BDF">
              <w:rPr>
                <w:sz w:val="20"/>
              </w:rPr>
              <w:t>324,484</w:t>
            </w:r>
          </w:p>
        </w:tc>
        <w:tc>
          <w:tcPr>
            <w:tcW w:w="893" w:type="dxa"/>
            <w:vAlign w:val="center"/>
          </w:tcPr>
          <w:p w:rsidR="009E0B1F" w:rsidRPr="00034473" w:rsidRDefault="009E0B1F">
            <w:pPr>
              <w:pStyle w:val="a4"/>
              <w:spacing w:line="300" w:lineRule="exact"/>
              <w:jc w:val="right"/>
              <w:rPr>
                <w:kern w:val="2"/>
              </w:rPr>
            </w:pPr>
            <w:r w:rsidRPr="00EB3B74">
              <w:rPr>
                <w:kern w:val="2"/>
              </w:rPr>
              <w:t>53.05</w:t>
            </w:r>
          </w:p>
        </w:tc>
      </w:tr>
      <w:tr w:rsidR="009E0B1F" w:rsidRPr="004D4BDF" w:rsidTr="00BB1D02">
        <w:tc>
          <w:tcPr>
            <w:tcW w:w="1162" w:type="dxa"/>
            <w:vAlign w:val="center"/>
          </w:tcPr>
          <w:p w:rsidR="009E0B1F" w:rsidRPr="004D4BDF" w:rsidRDefault="009E0B1F" w:rsidP="007D2A70">
            <w:pPr>
              <w:snapToGrid w:val="0"/>
              <w:spacing w:line="240" w:lineRule="atLeast"/>
              <w:jc w:val="center"/>
              <w:rPr>
                <w:rFonts w:eastAsia="標楷體"/>
                <w:bCs/>
                <w:sz w:val="20"/>
                <w:szCs w:val="20"/>
              </w:rPr>
            </w:pPr>
            <w:r w:rsidRPr="004D4BDF">
              <w:rPr>
                <w:rFonts w:eastAsia="標楷體" w:hAnsi="標楷體" w:hint="eastAsia"/>
                <w:bCs/>
                <w:sz w:val="20"/>
                <w:szCs w:val="20"/>
              </w:rPr>
              <w:t>事業廢棄物焚化</w:t>
            </w:r>
          </w:p>
        </w:tc>
        <w:tc>
          <w:tcPr>
            <w:tcW w:w="5103" w:type="dxa"/>
            <w:vAlign w:val="center"/>
          </w:tcPr>
          <w:p w:rsidR="009E0B1F" w:rsidRPr="004D4BDF" w:rsidRDefault="009E0B1F" w:rsidP="00C93FB5">
            <w:pPr>
              <w:snapToGrid w:val="0"/>
              <w:spacing w:line="240" w:lineRule="atLeast"/>
              <w:ind w:left="466" w:hangingChars="233" w:hanging="466"/>
              <w:rPr>
                <w:rFonts w:eastAsia="標楷體"/>
                <w:sz w:val="20"/>
                <w:szCs w:val="20"/>
              </w:rPr>
            </w:pPr>
            <w:r w:rsidRPr="004D4BDF">
              <w:rPr>
                <w:rFonts w:eastAsia="標楷體"/>
                <w:sz w:val="20"/>
                <w:szCs w:val="20"/>
              </w:rPr>
              <w:t>(</w:t>
            </w:r>
            <w:r w:rsidRPr="004D4BDF">
              <w:rPr>
                <w:rFonts w:eastAsia="標楷體" w:hAnsi="標楷體" w:hint="eastAsia"/>
                <w:sz w:val="20"/>
                <w:szCs w:val="20"/>
              </w:rPr>
              <w:t>一</w:t>
            </w:r>
            <w:r w:rsidRPr="004D4BDF">
              <w:rPr>
                <w:rFonts w:eastAsia="標楷體"/>
                <w:sz w:val="20"/>
                <w:szCs w:val="20"/>
              </w:rPr>
              <w:t>)</w:t>
            </w:r>
            <w:r w:rsidRPr="004D4BDF">
              <w:rPr>
                <w:rFonts w:eastAsia="標楷體" w:hAnsi="標楷體" w:hint="eastAsia"/>
                <w:sz w:val="20"/>
                <w:szCs w:val="20"/>
              </w:rPr>
              <w:t>可燃性有害廢棄物：包括廢溶劑、混合廢溶劑、有機廢液、毒性物質、廢油、廢油泥、塔底污泥、有機污泥類</w:t>
            </w:r>
          </w:p>
          <w:p w:rsidR="009E0B1F" w:rsidRPr="004D4BDF" w:rsidRDefault="009E0B1F" w:rsidP="007433EE">
            <w:pPr>
              <w:snapToGrid w:val="0"/>
              <w:spacing w:line="240" w:lineRule="atLeast"/>
              <w:rPr>
                <w:rFonts w:eastAsia="標楷體"/>
                <w:sz w:val="20"/>
                <w:szCs w:val="20"/>
              </w:rPr>
            </w:pPr>
            <w:r w:rsidRPr="004D4BDF">
              <w:rPr>
                <w:rFonts w:eastAsia="標楷體"/>
                <w:sz w:val="20"/>
                <w:szCs w:val="20"/>
              </w:rPr>
              <w:t>(</w:t>
            </w:r>
            <w:r w:rsidRPr="004D4BDF">
              <w:rPr>
                <w:rFonts w:eastAsia="標楷體" w:hAnsi="標楷體" w:hint="eastAsia"/>
                <w:sz w:val="20"/>
                <w:szCs w:val="20"/>
              </w:rPr>
              <w:t>二</w:t>
            </w:r>
            <w:r w:rsidRPr="004D4BDF">
              <w:rPr>
                <w:rFonts w:eastAsia="標楷體"/>
                <w:sz w:val="20"/>
                <w:szCs w:val="20"/>
              </w:rPr>
              <w:t>)</w:t>
            </w:r>
            <w:r w:rsidRPr="004D4BDF">
              <w:rPr>
                <w:rFonts w:eastAsia="標楷體" w:hAnsi="標楷體" w:hint="eastAsia"/>
                <w:sz w:val="20"/>
                <w:szCs w:val="20"/>
              </w:rPr>
              <w:t>高硫份廢棄物，如廢橡膠</w:t>
            </w:r>
          </w:p>
          <w:p w:rsidR="009E0B1F" w:rsidRPr="004D4BDF" w:rsidRDefault="009E0B1F" w:rsidP="007433EE">
            <w:pPr>
              <w:snapToGrid w:val="0"/>
              <w:spacing w:line="240" w:lineRule="atLeast"/>
              <w:rPr>
                <w:rFonts w:eastAsia="標楷體"/>
                <w:sz w:val="20"/>
                <w:szCs w:val="20"/>
              </w:rPr>
            </w:pPr>
            <w:r w:rsidRPr="004D4BDF">
              <w:rPr>
                <w:rFonts w:eastAsia="標楷體"/>
                <w:sz w:val="20"/>
                <w:szCs w:val="20"/>
              </w:rPr>
              <w:t>(</w:t>
            </w:r>
            <w:r w:rsidRPr="004D4BDF">
              <w:rPr>
                <w:rFonts w:eastAsia="標楷體" w:hAnsi="標楷體" w:hint="eastAsia"/>
                <w:sz w:val="20"/>
                <w:szCs w:val="20"/>
              </w:rPr>
              <w:t>三</w:t>
            </w:r>
            <w:r w:rsidRPr="004D4BDF">
              <w:rPr>
                <w:rFonts w:eastAsia="標楷體"/>
                <w:sz w:val="20"/>
                <w:szCs w:val="20"/>
              </w:rPr>
              <w:t>)</w:t>
            </w:r>
            <w:r w:rsidRPr="004D4BDF">
              <w:rPr>
                <w:rFonts w:eastAsia="標楷體" w:hAnsi="標楷體" w:hint="eastAsia"/>
                <w:sz w:val="20"/>
                <w:szCs w:val="20"/>
              </w:rPr>
              <w:t>含鹵化物之廢溶劑</w:t>
            </w:r>
          </w:p>
          <w:p w:rsidR="009E0B1F" w:rsidRPr="004D4BDF" w:rsidRDefault="009E0B1F" w:rsidP="007433EE">
            <w:pPr>
              <w:snapToGrid w:val="0"/>
              <w:spacing w:line="240" w:lineRule="atLeast"/>
              <w:rPr>
                <w:rFonts w:eastAsia="標楷體"/>
                <w:sz w:val="20"/>
                <w:szCs w:val="20"/>
              </w:rPr>
            </w:pPr>
            <w:r w:rsidRPr="004D4BDF">
              <w:rPr>
                <w:rFonts w:eastAsia="標楷體"/>
                <w:sz w:val="20"/>
                <w:szCs w:val="20"/>
              </w:rPr>
              <w:t>(</w:t>
            </w:r>
            <w:r w:rsidRPr="004D4BDF">
              <w:rPr>
                <w:rFonts w:eastAsia="標楷體" w:hAnsi="標楷體" w:hint="eastAsia"/>
                <w:sz w:val="20"/>
                <w:szCs w:val="20"/>
              </w:rPr>
              <w:t>四</w:t>
            </w:r>
            <w:r w:rsidRPr="004D4BDF">
              <w:rPr>
                <w:rFonts w:eastAsia="標楷體"/>
                <w:sz w:val="20"/>
                <w:szCs w:val="20"/>
              </w:rPr>
              <w:t>)</w:t>
            </w:r>
            <w:r w:rsidRPr="004D4BDF">
              <w:rPr>
                <w:rFonts w:eastAsia="標楷體" w:hAnsi="標楷體" w:hint="eastAsia"/>
                <w:sz w:val="20"/>
                <w:szCs w:val="20"/>
              </w:rPr>
              <w:t>含特殊成份之有害事業廢棄物</w:t>
            </w:r>
          </w:p>
          <w:p w:rsidR="009E0B1F" w:rsidRPr="004D4BDF" w:rsidRDefault="009E0B1F" w:rsidP="007433EE">
            <w:pPr>
              <w:snapToGrid w:val="0"/>
              <w:spacing w:line="240" w:lineRule="atLeast"/>
              <w:rPr>
                <w:rFonts w:eastAsia="標楷體"/>
                <w:sz w:val="20"/>
                <w:szCs w:val="20"/>
              </w:rPr>
            </w:pPr>
            <w:r w:rsidRPr="004D4BDF">
              <w:rPr>
                <w:rFonts w:eastAsia="標楷體"/>
                <w:sz w:val="20"/>
                <w:szCs w:val="20"/>
              </w:rPr>
              <w:t>(</w:t>
            </w:r>
            <w:r w:rsidRPr="004D4BDF">
              <w:rPr>
                <w:rFonts w:eastAsia="標楷體" w:hAnsi="標楷體" w:hint="eastAsia"/>
                <w:sz w:val="20"/>
                <w:szCs w:val="20"/>
              </w:rPr>
              <w:t>五</w:t>
            </w:r>
            <w:r w:rsidRPr="004D4BDF">
              <w:rPr>
                <w:rFonts w:eastAsia="標楷體"/>
                <w:sz w:val="20"/>
                <w:szCs w:val="20"/>
              </w:rPr>
              <w:t>)</w:t>
            </w:r>
            <w:r w:rsidRPr="004D4BDF">
              <w:rPr>
                <w:rFonts w:eastAsia="標楷體" w:hAnsi="標楷體" w:hint="eastAsia"/>
                <w:sz w:val="20"/>
                <w:szCs w:val="20"/>
              </w:rPr>
              <w:t>可燃性固體廢棄物</w:t>
            </w:r>
          </w:p>
        </w:tc>
        <w:tc>
          <w:tcPr>
            <w:tcW w:w="993" w:type="dxa"/>
            <w:vAlign w:val="center"/>
          </w:tcPr>
          <w:p w:rsidR="009E0B1F" w:rsidRPr="004D4BDF" w:rsidRDefault="009E0B1F" w:rsidP="007433EE">
            <w:pPr>
              <w:snapToGrid w:val="0"/>
              <w:spacing w:line="240" w:lineRule="atLeast"/>
              <w:jc w:val="center"/>
              <w:rPr>
                <w:rFonts w:eastAsia="標楷體"/>
                <w:sz w:val="20"/>
                <w:szCs w:val="20"/>
              </w:rPr>
            </w:pPr>
            <w:r w:rsidRPr="004D4BDF">
              <w:rPr>
                <w:rFonts w:eastAsia="標楷體" w:hAnsi="標楷體" w:hint="eastAsia"/>
                <w:sz w:val="20"/>
                <w:szCs w:val="20"/>
              </w:rPr>
              <w:t>不適用</w:t>
            </w:r>
          </w:p>
        </w:tc>
        <w:tc>
          <w:tcPr>
            <w:tcW w:w="1417" w:type="dxa"/>
            <w:vAlign w:val="center"/>
          </w:tcPr>
          <w:p w:rsidR="009E0B1F" w:rsidRPr="004D4BDF" w:rsidRDefault="009E0B1F" w:rsidP="0048635D">
            <w:pPr>
              <w:pStyle w:val="12"/>
              <w:spacing w:before="0" w:after="0"/>
              <w:ind w:leftChars="0" w:left="0" w:firstLineChars="0" w:firstLine="0"/>
              <w:jc w:val="right"/>
              <w:rPr>
                <w:sz w:val="20"/>
              </w:rPr>
            </w:pPr>
            <w:r w:rsidRPr="004D4BDF">
              <w:rPr>
                <w:sz w:val="20"/>
              </w:rPr>
              <w:t>177,721</w:t>
            </w:r>
          </w:p>
        </w:tc>
        <w:tc>
          <w:tcPr>
            <w:tcW w:w="893" w:type="dxa"/>
            <w:vAlign w:val="center"/>
          </w:tcPr>
          <w:p w:rsidR="009E0B1F" w:rsidRPr="00034473" w:rsidRDefault="009E0B1F">
            <w:pPr>
              <w:pStyle w:val="a4"/>
              <w:spacing w:line="300" w:lineRule="exact"/>
              <w:jc w:val="right"/>
              <w:rPr>
                <w:kern w:val="2"/>
              </w:rPr>
            </w:pPr>
            <w:r w:rsidRPr="00EB3B74">
              <w:rPr>
                <w:kern w:val="2"/>
              </w:rPr>
              <w:t>29.05</w:t>
            </w:r>
          </w:p>
        </w:tc>
      </w:tr>
      <w:tr w:rsidR="009E0B1F" w:rsidRPr="004D4BDF" w:rsidTr="00BB1D02">
        <w:tc>
          <w:tcPr>
            <w:tcW w:w="1162" w:type="dxa"/>
            <w:vAlign w:val="center"/>
          </w:tcPr>
          <w:p w:rsidR="009E0B1F" w:rsidRPr="004D4BDF" w:rsidRDefault="009E0B1F" w:rsidP="007D2A70">
            <w:pPr>
              <w:snapToGrid w:val="0"/>
              <w:spacing w:line="240" w:lineRule="atLeast"/>
              <w:jc w:val="center"/>
              <w:rPr>
                <w:rFonts w:eastAsia="標楷體"/>
                <w:bCs/>
                <w:sz w:val="20"/>
                <w:szCs w:val="20"/>
              </w:rPr>
            </w:pPr>
            <w:r w:rsidRPr="004D4BDF">
              <w:rPr>
                <w:rFonts w:eastAsia="標楷體" w:hAnsi="標楷體" w:hint="eastAsia"/>
                <w:bCs/>
                <w:sz w:val="20"/>
                <w:szCs w:val="20"/>
              </w:rPr>
              <w:t>事業廢棄物物化</w:t>
            </w:r>
          </w:p>
        </w:tc>
        <w:tc>
          <w:tcPr>
            <w:tcW w:w="5103" w:type="dxa"/>
            <w:vAlign w:val="center"/>
          </w:tcPr>
          <w:p w:rsidR="009E0B1F" w:rsidRPr="004D4BDF" w:rsidRDefault="009E0B1F" w:rsidP="004C67F2">
            <w:pPr>
              <w:snapToGrid w:val="0"/>
              <w:spacing w:line="240" w:lineRule="atLeast"/>
              <w:jc w:val="both"/>
              <w:rPr>
                <w:rFonts w:eastAsia="標楷體"/>
                <w:spacing w:val="13"/>
                <w:sz w:val="20"/>
                <w:szCs w:val="20"/>
              </w:rPr>
            </w:pPr>
            <w:r w:rsidRPr="004D4BDF">
              <w:rPr>
                <w:rFonts w:eastAsia="標楷體" w:hAnsi="標楷體" w:hint="eastAsia"/>
                <w:spacing w:val="13"/>
                <w:sz w:val="20"/>
                <w:szCs w:val="20"/>
              </w:rPr>
              <w:t>廢酸</w:t>
            </w:r>
            <w:r w:rsidRPr="004D4BDF">
              <w:rPr>
                <w:rFonts w:eastAsia="標楷體"/>
                <w:spacing w:val="13"/>
                <w:sz w:val="20"/>
                <w:szCs w:val="20"/>
              </w:rPr>
              <w:t>(pH</w:t>
            </w:r>
            <w:r w:rsidRPr="004D4BDF">
              <w:rPr>
                <w:rFonts w:eastAsia="標楷體" w:hAnsi="標楷體" w:hint="eastAsia"/>
                <w:spacing w:val="13"/>
                <w:sz w:val="20"/>
                <w:szCs w:val="20"/>
              </w:rPr>
              <w:t>≦</w:t>
            </w:r>
            <w:r w:rsidRPr="004D4BDF">
              <w:rPr>
                <w:rFonts w:eastAsia="標楷體"/>
                <w:spacing w:val="13"/>
                <w:sz w:val="20"/>
                <w:szCs w:val="20"/>
              </w:rPr>
              <w:t>2)</w:t>
            </w:r>
            <w:r w:rsidRPr="004D4BDF">
              <w:rPr>
                <w:rFonts w:eastAsia="標楷體" w:hAnsi="標楷體" w:hint="eastAsia"/>
                <w:spacing w:val="13"/>
                <w:sz w:val="20"/>
                <w:szCs w:val="20"/>
              </w:rPr>
              <w:t>、廢鹼</w:t>
            </w:r>
            <w:r w:rsidRPr="004D4BDF">
              <w:rPr>
                <w:rFonts w:eastAsia="標楷體"/>
                <w:spacing w:val="13"/>
                <w:sz w:val="20"/>
                <w:szCs w:val="20"/>
              </w:rPr>
              <w:t>(pH</w:t>
            </w:r>
            <w:r w:rsidRPr="004D4BDF">
              <w:rPr>
                <w:rFonts w:eastAsia="標楷體" w:hAnsi="標楷體" w:hint="eastAsia"/>
                <w:spacing w:val="13"/>
                <w:sz w:val="20"/>
                <w:szCs w:val="20"/>
              </w:rPr>
              <w:t>≧</w:t>
            </w:r>
            <w:r w:rsidRPr="004D4BDF">
              <w:rPr>
                <w:rFonts w:eastAsia="標楷體"/>
                <w:spacing w:val="13"/>
                <w:sz w:val="20"/>
                <w:szCs w:val="20"/>
              </w:rPr>
              <w:t>12)</w:t>
            </w:r>
            <w:r w:rsidRPr="004D4BDF">
              <w:rPr>
                <w:rFonts w:eastAsia="標楷體" w:hAnsi="標楷體" w:hint="eastAsia"/>
                <w:spacing w:val="13"/>
                <w:sz w:val="20"/>
                <w:szCs w:val="20"/>
              </w:rPr>
              <w:t>、腐蝕性無機廢液、含重金屬廢液、含六價鉻廢液之物化處理</w:t>
            </w:r>
          </w:p>
        </w:tc>
        <w:tc>
          <w:tcPr>
            <w:tcW w:w="993" w:type="dxa"/>
            <w:vAlign w:val="center"/>
          </w:tcPr>
          <w:p w:rsidR="009E0B1F" w:rsidRPr="004D4BDF" w:rsidRDefault="009E0B1F" w:rsidP="007433EE">
            <w:pPr>
              <w:snapToGrid w:val="0"/>
              <w:spacing w:line="240" w:lineRule="atLeast"/>
              <w:jc w:val="center"/>
              <w:rPr>
                <w:rFonts w:eastAsia="標楷體"/>
                <w:spacing w:val="13"/>
                <w:sz w:val="20"/>
                <w:szCs w:val="20"/>
              </w:rPr>
            </w:pPr>
            <w:r w:rsidRPr="004D4BDF">
              <w:rPr>
                <w:rFonts w:eastAsia="標楷體" w:hAnsi="標楷體" w:hint="eastAsia"/>
                <w:sz w:val="20"/>
                <w:szCs w:val="20"/>
              </w:rPr>
              <w:t>不適用</w:t>
            </w:r>
          </w:p>
        </w:tc>
        <w:tc>
          <w:tcPr>
            <w:tcW w:w="1417" w:type="dxa"/>
            <w:vAlign w:val="center"/>
          </w:tcPr>
          <w:p w:rsidR="009E0B1F" w:rsidRPr="004D4BDF" w:rsidRDefault="009E0B1F" w:rsidP="0048635D">
            <w:pPr>
              <w:pStyle w:val="12"/>
              <w:spacing w:before="0" w:after="0"/>
              <w:ind w:leftChars="0" w:left="0" w:firstLineChars="0" w:firstLine="0"/>
              <w:jc w:val="right"/>
              <w:rPr>
                <w:sz w:val="20"/>
              </w:rPr>
            </w:pPr>
            <w:r w:rsidRPr="004D4BDF">
              <w:rPr>
                <w:sz w:val="20"/>
              </w:rPr>
              <w:t>22,432</w:t>
            </w:r>
          </w:p>
        </w:tc>
        <w:tc>
          <w:tcPr>
            <w:tcW w:w="893" w:type="dxa"/>
            <w:vAlign w:val="center"/>
          </w:tcPr>
          <w:p w:rsidR="009E0B1F" w:rsidRPr="00034473" w:rsidRDefault="009E0B1F">
            <w:pPr>
              <w:pStyle w:val="a4"/>
              <w:spacing w:line="300" w:lineRule="exact"/>
              <w:jc w:val="right"/>
              <w:rPr>
                <w:kern w:val="2"/>
              </w:rPr>
            </w:pPr>
            <w:r w:rsidRPr="00EB3B74">
              <w:rPr>
                <w:kern w:val="2"/>
              </w:rPr>
              <w:t>3.67</w:t>
            </w:r>
          </w:p>
        </w:tc>
      </w:tr>
      <w:tr w:rsidR="009E0B1F" w:rsidRPr="004D4BDF" w:rsidTr="00BB1D02">
        <w:tc>
          <w:tcPr>
            <w:tcW w:w="1162" w:type="dxa"/>
            <w:vAlign w:val="center"/>
          </w:tcPr>
          <w:p w:rsidR="009E0B1F" w:rsidRPr="004D4BDF" w:rsidRDefault="009E0B1F" w:rsidP="007D2A70">
            <w:pPr>
              <w:snapToGrid w:val="0"/>
              <w:spacing w:line="240" w:lineRule="atLeast"/>
              <w:jc w:val="center"/>
              <w:rPr>
                <w:rFonts w:eastAsia="標楷體"/>
                <w:bCs/>
                <w:sz w:val="20"/>
                <w:szCs w:val="20"/>
              </w:rPr>
            </w:pPr>
            <w:r w:rsidRPr="004D4BDF">
              <w:rPr>
                <w:rFonts w:eastAsia="標楷體" w:hAnsi="標楷體" w:hint="eastAsia"/>
                <w:bCs/>
                <w:sz w:val="20"/>
                <w:szCs w:val="20"/>
              </w:rPr>
              <w:t>事業廢棄物固化</w:t>
            </w:r>
          </w:p>
        </w:tc>
        <w:tc>
          <w:tcPr>
            <w:tcW w:w="5103" w:type="dxa"/>
            <w:vAlign w:val="center"/>
          </w:tcPr>
          <w:p w:rsidR="009E0B1F" w:rsidRPr="004D4BDF" w:rsidRDefault="009E0B1F" w:rsidP="004C67F2">
            <w:pPr>
              <w:snapToGrid w:val="0"/>
              <w:spacing w:line="240" w:lineRule="atLeast"/>
              <w:jc w:val="both"/>
              <w:rPr>
                <w:rFonts w:eastAsia="標楷體"/>
                <w:bCs/>
                <w:sz w:val="20"/>
                <w:szCs w:val="20"/>
              </w:rPr>
            </w:pPr>
            <w:r w:rsidRPr="004D4BDF">
              <w:rPr>
                <w:rFonts w:eastAsia="標楷體" w:hAnsi="標楷體" w:hint="eastAsia"/>
                <w:bCs/>
                <w:sz w:val="20"/>
                <w:szCs w:val="20"/>
              </w:rPr>
              <w:t>含重金屬污泥、含重金屬集塵灰、含石綿之有害事業廢棄物之固化處理</w:t>
            </w:r>
          </w:p>
        </w:tc>
        <w:tc>
          <w:tcPr>
            <w:tcW w:w="993" w:type="dxa"/>
            <w:vAlign w:val="center"/>
          </w:tcPr>
          <w:p w:rsidR="009E0B1F" w:rsidRPr="004D4BDF" w:rsidRDefault="009E0B1F" w:rsidP="007433EE">
            <w:pPr>
              <w:snapToGrid w:val="0"/>
              <w:spacing w:line="240" w:lineRule="atLeast"/>
              <w:jc w:val="center"/>
              <w:rPr>
                <w:rFonts w:eastAsia="標楷體"/>
                <w:bCs/>
                <w:sz w:val="20"/>
                <w:szCs w:val="20"/>
              </w:rPr>
            </w:pPr>
            <w:r w:rsidRPr="004D4BDF">
              <w:rPr>
                <w:rFonts w:eastAsia="標楷體" w:hAnsi="標楷體" w:hint="eastAsia"/>
                <w:sz w:val="20"/>
                <w:szCs w:val="20"/>
              </w:rPr>
              <w:t>不適用</w:t>
            </w:r>
          </w:p>
        </w:tc>
        <w:tc>
          <w:tcPr>
            <w:tcW w:w="1417" w:type="dxa"/>
            <w:vAlign w:val="center"/>
          </w:tcPr>
          <w:p w:rsidR="009E0B1F" w:rsidRPr="004D4BDF" w:rsidRDefault="009E0B1F" w:rsidP="0048635D">
            <w:pPr>
              <w:pStyle w:val="12"/>
              <w:spacing w:before="0" w:after="0"/>
              <w:ind w:leftChars="0" w:left="0" w:firstLineChars="0" w:firstLine="0"/>
              <w:jc w:val="right"/>
              <w:rPr>
                <w:sz w:val="20"/>
              </w:rPr>
            </w:pPr>
            <w:r w:rsidRPr="004D4BDF">
              <w:rPr>
                <w:sz w:val="20"/>
              </w:rPr>
              <w:t>65,557</w:t>
            </w:r>
          </w:p>
        </w:tc>
        <w:tc>
          <w:tcPr>
            <w:tcW w:w="893" w:type="dxa"/>
            <w:vAlign w:val="center"/>
          </w:tcPr>
          <w:p w:rsidR="009E0B1F" w:rsidRPr="00034473" w:rsidRDefault="009E0B1F">
            <w:pPr>
              <w:pStyle w:val="a4"/>
              <w:spacing w:line="300" w:lineRule="exact"/>
              <w:jc w:val="right"/>
              <w:rPr>
                <w:kern w:val="2"/>
              </w:rPr>
            </w:pPr>
            <w:r w:rsidRPr="00EB3B74">
              <w:rPr>
                <w:kern w:val="2"/>
              </w:rPr>
              <w:t>10.72</w:t>
            </w:r>
          </w:p>
        </w:tc>
      </w:tr>
      <w:tr w:rsidR="009E0B1F" w:rsidRPr="004D4BDF" w:rsidTr="00BB1D02">
        <w:tc>
          <w:tcPr>
            <w:tcW w:w="1162" w:type="dxa"/>
            <w:vAlign w:val="center"/>
          </w:tcPr>
          <w:p w:rsidR="009E0B1F" w:rsidRPr="004D4BDF" w:rsidRDefault="009E0B1F">
            <w:pPr>
              <w:tabs>
                <w:tab w:val="left" w:leader="dot" w:pos="6804"/>
                <w:tab w:val="right" w:pos="7598"/>
              </w:tabs>
              <w:snapToGrid w:val="0"/>
              <w:spacing w:line="300" w:lineRule="exact"/>
              <w:jc w:val="distribute"/>
              <w:rPr>
                <w:rFonts w:eastAsia="標楷體"/>
                <w:sz w:val="20"/>
              </w:rPr>
            </w:pPr>
            <w:r w:rsidRPr="004D4BDF">
              <w:rPr>
                <w:rFonts w:eastAsia="標楷體" w:hAnsi="標楷體" w:hint="eastAsia"/>
                <w:sz w:val="20"/>
              </w:rPr>
              <w:t>其他</w:t>
            </w:r>
          </w:p>
        </w:tc>
        <w:tc>
          <w:tcPr>
            <w:tcW w:w="5103" w:type="dxa"/>
            <w:vAlign w:val="center"/>
          </w:tcPr>
          <w:p w:rsidR="009E0B1F" w:rsidRPr="004D4BDF" w:rsidRDefault="009E0B1F">
            <w:pPr>
              <w:snapToGrid w:val="0"/>
              <w:spacing w:line="240" w:lineRule="atLeast"/>
              <w:jc w:val="center"/>
              <w:rPr>
                <w:rFonts w:eastAsia="標楷體"/>
                <w:bCs/>
                <w:sz w:val="20"/>
                <w:szCs w:val="20"/>
              </w:rPr>
            </w:pPr>
            <w:r w:rsidRPr="004D4BDF">
              <w:rPr>
                <w:rFonts w:eastAsia="標楷體" w:hAnsi="標楷體" w:hint="eastAsia"/>
                <w:bCs/>
                <w:sz w:val="20"/>
                <w:szCs w:val="20"/>
              </w:rPr>
              <w:t>－</w:t>
            </w:r>
          </w:p>
        </w:tc>
        <w:tc>
          <w:tcPr>
            <w:tcW w:w="993" w:type="dxa"/>
            <w:vAlign w:val="center"/>
          </w:tcPr>
          <w:p w:rsidR="009E0B1F" w:rsidRPr="004D4BDF" w:rsidRDefault="009E0B1F" w:rsidP="007433EE">
            <w:pPr>
              <w:snapToGrid w:val="0"/>
              <w:spacing w:line="240" w:lineRule="atLeast"/>
              <w:jc w:val="center"/>
              <w:rPr>
                <w:rFonts w:eastAsia="標楷體"/>
                <w:sz w:val="20"/>
                <w:szCs w:val="20"/>
              </w:rPr>
            </w:pPr>
            <w:r w:rsidRPr="004D4BDF">
              <w:rPr>
                <w:rFonts w:eastAsia="標楷體" w:hAnsi="標楷體" w:hint="eastAsia"/>
                <w:bCs/>
                <w:sz w:val="20"/>
                <w:szCs w:val="20"/>
              </w:rPr>
              <w:t>－</w:t>
            </w:r>
          </w:p>
        </w:tc>
        <w:tc>
          <w:tcPr>
            <w:tcW w:w="1417" w:type="dxa"/>
            <w:vAlign w:val="center"/>
          </w:tcPr>
          <w:p w:rsidR="009E0B1F" w:rsidRPr="004D4BDF" w:rsidRDefault="009E0B1F" w:rsidP="0048635D">
            <w:pPr>
              <w:pStyle w:val="12"/>
              <w:spacing w:before="0" w:after="0"/>
              <w:ind w:leftChars="0" w:left="0" w:firstLineChars="0" w:firstLine="0"/>
              <w:jc w:val="right"/>
              <w:rPr>
                <w:sz w:val="20"/>
              </w:rPr>
            </w:pPr>
            <w:r w:rsidRPr="004D4BDF">
              <w:rPr>
                <w:sz w:val="20"/>
              </w:rPr>
              <w:t>21,498</w:t>
            </w:r>
          </w:p>
        </w:tc>
        <w:tc>
          <w:tcPr>
            <w:tcW w:w="893" w:type="dxa"/>
            <w:vAlign w:val="center"/>
          </w:tcPr>
          <w:p w:rsidR="009E0B1F" w:rsidRPr="00034473" w:rsidRDefault="009E0B1F">
            <w:pPr>
              <w:pStyle w:val="a4"/>
              <w:spacing w:line="300" w:lineRule="exact"/>
              <w:jc w:val="right"/>
              <w:rPr>
                <w:kern w:val="2"/>
              </w:rPr>
            </w:pPr>
            <w:r w:rsidRPr="00EB3B74">
              <w:rPr>
                <w:kern w:val="2"/>
              </w:rPr>
              <w:t>3.51</w:t>
            </w:r>
          </w:p>
        </w:tc>
      </w:tr>
      <w:tr w:rsidR="009E0B1F" w:rsidRPr="004C027B" w:rsidTr="00BB1D02">
        <w:trPr>
          <w:cantSplit/>
        </w:trPr>
        <w:tc>
          <w:tcPr>
            <w:tcW w:w="7258" w:type="dxa"/>
            <w:gridSpan w:val="3"/>
            <w:shd w:val="clear" w:color="auto" w:fill="F9F9F9"/>
          </w:tcPr>
          <w:p w:rsidR="009E0B1F" w:rsidRPr="004C027B" w:rsidRDefault="009E0B1F">
            <w:pPr>
              <w:jc w:val="both"/>
              <w:rPr>
                <w:rFonts w:eastAsia="標楷體"/>
                <w:sz w:val="20"/>
                <w:szCs w:val="20"/>
              </w:rPr>
            </w:pPr>
            <w:r w:rsidRPr="004C027B">
              <w:rPr>
                <w:rFonts w:eastAsia="標楷體" w:hAnsi="標楷體" w:hint="eastAsia"/>
                <w:sz w:val="20"/>
                <w:szCs w:val="20"/>
              </w:rPr>
              <w:t>合</w:t>
            </w:r>
            <w:r w:rsidRPr="004C027B">
              <w:rPr>
                <w:rFonts w:eastAsia="標楷體"/>
                <w:sz w:val="20"/>
                <w:szCs w:val="20"/>
              </w:rPr>
              <w:t xml:space="preserve">     </w:t>
            </w:r>
            <w:r w:rsidRPr="004C027B">
              <w:rPr>
                <w:rFonts w:eastAsia="標楷體" w:hAnsi="標楷體" w:hint="eastAsia"/>
                <w:sz w:val="20"/>
                <w:szCs w:val="20"/>
              </w:rPr>
              <w:t>計</w:t>
            </w:r>
          </w:p>
        </w:tc>
        <w:tc>
          <w:tcPr>
            <w:tcW w:w="1417" w:type="dxa"/>
            <w:vAlign w:val="center"/>
          </w:tcPr>
          <w:p w:rsidR="009E0B1F" w:rsidRPr="004C027B" w:rsidRDefault="009E0B1F">
            <w:pPr>
              <w:pStyle w:val="a4"/>
              <w:spacing w:line="300" w:lineRule="exact"/>
              <w:jc w:val="right"/>
              <w:rPr>
                <w:kern w:val="2"/>
              </w:rPr>
            </w:pPr>
            <w:r w:rsidRPr="004C027B">
              <w:rPr>
                <w:kern w:val="2"/>
              </w:rPr>
              <w:t>611,692</w:t>
            </w:r>
          </w:p>
        </w:tc>
        <w:tc>
          <w:tcPr>
            <w:tcW w:w="893" w:type="dxa"/>
            <w:vAlign w:val="center"/>
          </w:tcPr>
          <w:p w:rsidR="009E0B1F" w:rsidRPr="004C027B" w:rsidRDefault="009E0B1F">
            <w:pPr>
              <w:pStyle w:val="a4"/>
              <w:spacing w:line="300" w:lineRule="exact"/>
              <w:jc w:val="right"/>
              <w:rPr>
                <w:kern w:val="2"/>
              </w:rPr>
            </w:pPr>
            <w:r w:rsidRPr="004C027B">
              <w:rPr>
                <w:kern w:val="2"/>
              </w:rPr>
              <w:t>100.00</w:t>
            </w:r>
          </w:p>
        </w:tc>
      </w:tr>
    </w:tbl>
    <w:p w:rsidR="00FB07B3" w:rsidRDefault="00FB07B3">
      <w:pPr>
        <w:jc w:val="both"/>
        <w:rPr>
          <w:rFonts w:eastAsia="標楷體" w:hint="eastAsia"/>
          <w:b/>
        </w:rPr>
      </w:pPr>
      <w:r w:rsidRPr="004C027B">
        <w:rPr>
          <w:rFonts w:eastAsia="標楷體"/>
          <w:b/>
        </w:rPr>
        <w:t>(</w:t>
      </w:r>
      <w:proofErr w:type="gramStart"/>
      <w:r w:rsidRPr="004C027B">
        <w:rPr>
          <w:rFonts w:eastAsia="標楷體" w:hint="eastAsia"/>
          <w:b/>
        </w:rPr>
        <w:t>註</w:t>
      </w:r>
      <w:proofErr w:type="gramEnd"/>
      <w:r w:rsidRPr="004C027B">
        <w:rPr>
          <w:rFonts w:eastAsia="標楷體"/>
          <w:b/>
        </w:rPr>
        <w:t>)</w:t>
      </w:r>
      <w:r w:rsidR="00A26AF4" w:rsidRPr="004C027B">
        <w:rPr>
          <w:rFonts w:eastAsia="標楷體" w:hint="eastAsia"/>
          <w:b/>
        </w:rPr>
        <w:t>上開財務資訊係依據</w:t>
      </w:r>
      <w:r w:rsidR="00A26AF4" w:rsidRPr="004C027B">
        <w:rPr>
          <w:rFonts w:eastAsia="標楷體"/>
          <w:b/>
        </w:rPr>
        <w:t>ROC GAAP</w:t>
      </w:r>
      <w:r w:rsidR="00A26AF4" w:rsidRPr="004C027B">
        <w:rPr>
          <w:rFonts w:eastAsia="標楷體" w:hint="eastAsia"/>
          <w:b/>
        </w:rPr>
        <w:t>編製之個體財務報表填列，並經會計師查核簽證。</w:t>
      </w:r>
    </w:p>
    <w:p w:rsidR="004C027B" w:rsidRDefault="004C027B">
      <w:pPr>
        <w:jc w:val="both"/>
        <w:rPr>
          <w:rFonts w:eastAsia="標楷體" w:hint="eastAsia"/>
          <w:b/>
        </w:rPr>
      </w:pPr>
    </w:p>
    <w:p w:rsidR="004C027B" w:rsidRDefault="004C027B">
      <w:pPr>
        <w:jc w:val="both"/>
        <w:rPr>
          <w:rFonts w:eastAsia="標楷體" w:hint="eastAsia"/>
          <w:b/>
        </w:rPr>
      </w:pPr>
    </w:p>
    <w:p w:rsidR="004C027B" w:rsidRDefault="004C027B">
      <w:pPr>
        <w:jc w:val="both"/>
        <w:rPr>
          <w:rFonts w:eastAsia="標楷體" w:hint="eastAsia"/>
          <w:b/>
        </w:rPr>
      </w:pPr>
    </w:p>
    <w:p w:rsidR="004C027B" w:rsidRDefault="004C027B">
      <w:pPr>
        <w:jc w:val="both"/>
        <w:rPr>
          <w:rFonts w:eastAsia="標楷體" w:hint="eastAsia"/>
          <w:b/>
        </w:rPr>
      </w:pPr>
    </w:p>
    <w:p w:rsidR="004C027B" w:rsidRDefault="004C027B">
      <w:pPr>
        <w:jc w:val="both"/>
        <w:rPr>
          <w:rFonts w:eastAsia="標楷體" w:hint="eastAsia"/>
          <w:b/>
        </w:rPr>
      </w:pPr>
    </w:p>
    <w:p w:rsidR="004C027B" w:rsidRDefault="004C027B">
      <w:pPr>
        <w:jc w:val="both"/>
      </w:pPr>
    </w:p>
    <w:p w:rsidR="009E0B1F" w:rsidRPr="004D4BDF" w:rsidRDefault="009E0B1F">
      <w:pPr>
        <w:jc w:val="both"/>
      </w:pPr>
      <w:r w:rsidRPr="004D4BDF">
        <w:t xml:space="preserve">                                                                          </w:t>
      </w:r>
      <w:r w:rsidR="001B293E">
        <w:rPr>
          <w:noProof/>
        </w:rPr>
        <w:drawing>
          <wp:inline distT="0" distB="0" distL="0" distR="0">
            <wp:extent cx="411480" cy="152400"/>
            <wp:effectExtent l="0" t="0" r="7620" b="0"/>
            <wp:docPr id="5" name="圖片 3"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con_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191"/>
        <w:gridCol w:w="1134"/>
        <w:gridCol w:w="1134"/>
        <w:gridCol w:w="1275"/>
        <w:gridCol w:w="1276"/>
        <w:gridCol w:w="1559"/>
      </w:tblGrid>
      <w:tr w:rsidR="009E0B1F" w:rsidRPr="004D4BDF" w:rsidTr="00BB1D02">
        <w:trPr>
          <w:cantSplit/>
          <w:trHeight w:hRule="exact" w:val="1092"/>
        </w:trPr>
        <w:tc>
          <w:tcPr>
            <w:tcW w:w="9667" w:type="dxa"/>
            <w:gridSpan w:val="8"/>
            <w:tcBorders>
              <w:top w:val="single" w:sz="6" w:space="0" w:color="auto"/>
              <w:left w:val="single" w:sz="12" w:space="0" w:color="auto"/>
              <w:bottom w:val="single" w:sz="6" w:space="0" w:color="auto"/>
              <w:right w:val="single" w:sz="12" w:space="0" w:color="auto"/>
            </w:tcBorders>
            <w:vAlign w:val="center"/>
          </w:tcPr>
          <w:p w:rsidR="009E0B1F" w:rsidRDefault="001B293E" w:rsidP="00C72F3C">
            <w:pPr>
              <w:jc w:val="center"/>
              <w:rPr>
                <w:rFonts w:eastAsia="標楷體"/>
                <w:b/>
                <w:bCs/>
                <w:sz w:val="28"/>
              </w:rPr>
            </w:pPr>
            <w:r>
              <w:rPr>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-6985</wp:posOffset>
                      </wp:positionV>
                      <wp:extent cx="6642100" cy="685165"/>
                      <wp:effectExtent l="0" t="254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DB5" w:rsidRDefault="006D0DB5">
                                  <w:bookmarkStart w:id="6" w:name="最近五年度簡明損益表及申請年度截至最近月份止之自結損益表"/>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0;margin-top:-.55pt;width:523pt;height:5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" fillcolor="#ededed" stroked="f">
                      <v:fill rotate="t" focus="50%" type="gradient"/>
                      <v:textbox>
                        <w:txbxContent>
                          <w:p w:rsidR="006D0DB5" w:rsidRDefault="006D0DB5">
                            <w:bookmarkStart w:id="7" w:name="最近五年度簡明損益表及申請年度截至最近月份止之自結損益表"/>
                            <w:bookmarkEnd w:id="7"/>
                          </w:p>
                        </w:txbxContent>
                      </v:textbox>
                    </v:shape>
                  </w:pict>
                </mc:Fallback>
              </mc:AlternateContent>
            </w:r>
            <w:r w:rsidR="009E0B1F" w:rsidRPr="004D4BDF">
              <w:rPr>
                <w:rFonts w:eastAsia="標楷體" w:hint="eastAsia"/>
                <w:b/>
                <w:bCs/>
                <w:sz w:val="28"/>
              </w:rPr>
              <w:t>最近</w:t>
            </w:r>
            <w:proofErr w:type="gramStart"/>
            <w:r w:rsidR="009E0B1F" w:rsidRPr="004D4BDF">
              <w:rPr>
                <w:rFonts w:eastAsia="標楷體" w:hint="eastAsia"/>
                <w:b/>
                <w:bCs/>
                <w:sz w:val="28"/>
              </w:rPr>
              <w:t>五</w:t>
            </w:r>
            <w:proofErr w:type="gramEnd"/>
            <w:r w:rsidR="009E0B1F" w:rsidRPr="004D4BDF">
              <w:rPr>
                <w:rFonts w:eastAsia="標楷體" w:hint="eastAsia"/>
                <w:b/>
                <w:bCs/>
                <w:sz w:val="28"/>
              </w:rPr>
              <w:t>年度簡明損益表及申請年度截至最近月份止之</w:t>
            </w:r>
            <w:r w:rsidR="009E0B1F" w:rsidRPr="004D4BDF">
              <w:rPr>
                <w:rFonts w:eastAsia="標楷體" w:hint="eastAsia"/>
                <w:b/>
                <w:bCs/>
                <w:sz w:val="28"/>
                <w:u w:val="single"/>
              </w:rPr>
              <w:t>自結</w:t>
            </w:r>
            <w:r w:rsidR="009E0B1F" w:rsidRPr="004D4BDF">
              <w:rPr>
                <w:rFonts w:eastAsia="標楷體" w:hint="eastAsia"/>
                <w:b/>
                <w:bCs/>
                <w:sz w:val="28"/>
              </w:rPr>
              <w:t>損益表</w:t>
            </w:r>
          </w:p>
          <w:p w:rsidR="009E0B1F" w:rsidRPr="00C72F3C" w:rsidRDefault="009E0B1F" w:rsidP="00C72F3C">
            <w:pPr>
              <w:jc w:val="right"/>
              <w:rPr>
                <w:rFonts w:eastAsia="標楷體"/>
                <w:b/>
                <w:bCs/>
                <w:sz w:val="28"/>
              </w:rPr>
            </w:pPr>
            <w:r w:rsidRPr="004D4BDF">
              <w:rPr>
                <w:rFonts w:eastAsia="標楷體" w:hint="eastAsia"/>
              </w:rPr>
              <w:t>單位：新台幣仟元</w:t>
            </w:r>
            <w:r w:rsidRPr="004D4BDF">
              <w:rPr>
                <w:rFonts w:eastAsia="標楷體"/>
              </w:rPr>
              <w:t xml:space="preserve">                      </w:t>
            </w:r>
          </w:p>
        </w:tc>
      </w:tr>
      <w:tr w:rsidR="009E0B1F" w:rsidRPr="004D4BDF" w:rsidTr="00BB1D02">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9E0B1F" w:rsidRPr="004D4BDF" w:rsidRDefault="009E0B1F">
            <w:pPr>
              <w:ind w:left="57" w:right="57"/>
              <w:jc w:val="right"/>
              <w:rPr>
                <w:rFonts w:eastAsia="標楷體"/>
              </w:rPr>
            </w:pPr>
            <w:r w:rsidRPr="004D4BDF">
              <w:rPr>
                <w:rFonts w:eastAsia="標楷體" w:hint="eastAsia"/>
              </w:rPr>
              <w:t>年度</w:t>
            </w:r>
          </w:p>
          <w:p w:rsidR="009E0B1F" w:rsidRPr="004D4BDF" w:rsidRDefault="009E0B1F">
            <w:pPr>
              <w:rPr>
                <w:rFonts w:eastAsia="標楷體"/>
              </w:rPr>
            </w:pPr>
          </w:p>
          <w:p w:rsidR="009E0B1F" w:rsidRPr="004D4BDF" w:rsidRDefault="009E0B1F">
            <w:pPr>
              <w:rPr>
                <w:rFonts w:eastAsia="標楷體"/>
              </w:rPr>
            </w:pPr>
            <w:r w:rsidRPr="004D4BDF">
              <w:rPr>
                <w:rFonts w:eastAsia="標楷體" w:hint="eastAsia"/>
              </w:rPr>
              <w:t>項目</w:t>
            </w:r>
          </w:p>
        </w:tc>
        <w:tc>
          <w:tcPr>
            <w:tcW w:w="1191"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D82103">
            <w:pPr>
              <w:jc w:val="center"/>
              <w:rPr>
                <w:rFonts w:eastAsia="標楷體"/>
              </w:rPr>
            </w:pPr>
            <w:r w:rsidRPr="004D4BDF">
              <w:rPr>
                <w:rFonts w:eastAsia="標楷體"/>
              </w:rPr>
              <w:t>98</w:t>
            </w:r>
            <w:r w:rsidRPr="004D4BDF">
              <w:rPr>
                <w:rFonts w:eastAsia="標楷體" w:hAnsi="Book Antiqua" w:hint="eastAsia"/>
              </w:rPr>
              <w:t>年</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D82103">
            <w:pPr>
              <w:jc w:val="center"/>
              <w:rPr>
                <w:rFonts w:eastAsia="標楷體"/>
              </w:rPr>
            </w:pPr>
            <w:r w:rsidRPr="004D4BDF">
              <w:rPr>
                <w:rFonts w:eastAsia="標楷體"/>
              </w:rPr>
              <w:t>99</w:t>
            </w:r>
            <w:r w:rsidRPr="004D4BDF">
              <w:rPr>
                <w:rFonts w:eastAsia="標楷體" w:hAnsi="Book Antiqua" w:hint="eastAsia"/>
              </w:rPr>
              <w:t>年</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D82103">
            <w:pPr>
              <w:jc w:val="center"/>
              <w:rPr>
                <w:rFonts w:eastAsia="標楷體"/>
              </w:rPr>
            </w:pPr>
            <w:r w:rsidRPr="004D4BDF">
              <w:rPr>
                <w:rFonts w:eastAsia="標楷體"/>
              </w:rPr>
              <w:t>100</w:t>
            </w:r>
            <w:r w:rsidRPr="004D4BDF">
              <w:rPr>
                <w:rFonts w:eastAsia="標楷體" w:hint="eastAsia"/>
              </w:rPr>
              <w:t>年</w:t>
            </w:r>
          </w:p>
        </w:tc>
        <w:tc>
          <w:tcPr>
            <w:tcW w:w="1275"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D82103">
            <w:pPr>
              <w:jc w:val="center"/>
              <w:rPr>
                <w:rFonts w:eastAsia="標楷體"/>
              </w:rPr>
            </w:pPr>
            <w:r w:rsidRPr="004D4BDF">
              <w:rPr>
                <w:rFonts w:eastAsia="標楷體"/>
              </w:rPr>
              <w:t>101</w:t>
            </w:r>
            <w:r w:rsidRPr="004D4BDF">
              <w:rPr>
                <w:rFonts w:eastAsia="標楷體" w:hint="eastAsia"/>
              </w:rPr>
              <w:t>年</w:t>
            </w:r>
          </w:p>
        </w:tc>
        <w:tc>
          <w:tcPr>
            <w:tcW w:w="1276" w:type="dxa"/>
            <w:tcBorders>
              <w:top w:val="single" w:sz="6" w:space="0" w:color="auto"/>
              <w:left w:val="single" w:sz="6" w:space="0" w:color="auto"/>
              <w:bottom w:val="single" w:sz="6" w:space="0" w:color="auto"/>
            </w:tcBorders>
            <w:vAlign w:val="center"/>
          </w:tcPr>
          <w:p w:rsidR="009E0B1F" w:rsidRPr="004D4BDF" w:rsidRDefault="009E0B1F" w:rsidP="00A05F69">
            <w:pPr>
              <w:jc w:val="center"/>
              <w:rPr>
                <w:rFonts w:eastAsia="標楷體"/>
              </w:rPr>
            </w:pPr>
            <w:r w:rsidRPr="004D4BDF">
              <w:rPr>
                <w:rFonts w:eastAsia="標楷體"/>
              </w:rPr>
              <w:t>102</w:t>
            </w:r>
            <w:r w:rsidRPr="004D4BDF">
              <w:rPr>
                <w:rFonts w:eastAsia="標楷體" w:hint="eastAsia"/>
              </w:rPr>
              <w:t>年</w:t>
            </w:r>
          </w:p>
        </w:tc>
        <w:tc>
          <w:tcPr>
            <w:tcW w:w="1559" w:type="dxa"/>
            <w:tcBorders>
              <w:top w:val="single" w:sz="6" w:space="0" w:color="auto"/>
              <w:bottom w:val="single" w:sz="6" w:space="0" w:color="auto"/>
              <w:right w:val="single" w:sz="12" w:space="0" w:color="auto"/>
            </w:tcBorders>
            <w:vAlign w:val="center"/>
          </w:tcPr>
          <w:p w:rsidR="009E0B1F" w:rsidRPr="004D4BDF" w:rsidRDefault="009E0B1F">
            <w:pPr>
              <w:jc w:val="center"/>
              <w:rPr>
                <w:rFonts w:eastAsia="標楷體"/>
              </w:rPr>
            </w:pPr>
            <w:r w:rsidRPr="004D4BDF">
              <w:rPr>
                <w:rFonts w:eastAsia="標楷體"/>
              </w:rPr>
              <w:t xml:space="preserve"> 103</w:t>
            </w:r>
            <w:r w:rsidRPr="004D4BDF">
              <w:rPr>
                <w:rFonts w:eastAsia="標楷體" w:hAnsi="Book Antiqua" w:hint="eastAsia"/>
              </w:rPr>
              <w:t>年截</w:t>
            </w:r>
          </w:p>
          <w:p w:rsidR="009E0B1F" w:rsidRPr="004D4BDF" w:rsidRDefault="009E0B1F">
            <w:pPr>
              <w:jc w:val="center"/>
              <w:rPr>
                <w:rFonts w:eastAsia="標楷體"/>
              </w:rPr>
            </w:pPr>
            <w:r w:rsidRPr="004D4BDF">
              <w:rPr>
                <w:rFonts w:eastAsia="標楷體" w:hAnsi="Book Antiqua" w:hint="eastAsia"/>
              </w:rPr>
              <w:t>至</w:t>
            </w:r>
            <w:r w:rsidRPr="004D4BDF">
              <w:rPr>
                <w:rFonts w:eastAsia="標楷體"/>
              </w:rPr>
              <w:t>2</w:t>
            </w:r>
            <w:r w:rsidRPr="004D4BDF">
              <w:rPr>
                <w:rFonts w:eastAsia="標楷體" w:hAnsi="Book Antiqua" w:hint="eastAsia"/>
              </w:rPr>
              <w:t>月份止</w:t>
            </w:r>
          </w:p>
          <w:p w:rsidR="009E0B1F" w:rsidRPr="004D4BDF" w:rsidRDefault="009E0B1F">
            <w:pPr>
              <w:jc w:val="center"/>
              <w:rPr>
                <w:rFonts w:eastAsia="標楷體"/>
                <w:b/>
                <w:u w:val="single"/>
              </w:rPr>
            </w:pPr>
            <w:r w:rsidRPr="004D4BDF">
              <w:rPr>
                <w:rFonts w:eastAsia="標楷體"/>
                <w:b/>
                <w:u w:val="single"/>
              </w:rPr>
              <w:t>(</w:t>
            </w:r>
            <w:r w:rsidRPr="004D4BDF">
              <w:rPr>
                <w:rFonts w:eastAsia="標楷體" w:hAnsi="Book Antiqua" w:hint="eastAsia"/>
                <w:b/>
                <w:u w:val="single"/>
              </w:rPr>
              <w:t>自結數</w:t>
            </w:r>
            <w:r w:rsidRPr="004D4BDF">
              <w:rPr>
                <w:rFonts w:eastAsia="標楷體"/>
                <w:b/>
                <w:u w:val="single"/>
              </w:rPr>
              <w:t>)</w:t>
            </w:r>
          </w:p>
          <w:p w:rsidR="009E0B1F" w:rsidRPr="004D4BDF" w:rsidRDefault="009E0B1F">
            <w:pPr>
              <w:jc w:val="center"/>
              <w:rPr>
                <w:rFonts w:eastAsia="標楷體"/>
                <w:b/>
                <w:u w:val="single"/>
              </w:rPr>
            </w:pPr>
            <w:r w:rsidRPr="004D4BDF">
              <w:rPr>
                <w:rFonts w:eastAsia="標楷體"/>
                <w:b/>
              </w:rPr>
              <w:t>(</w:t>
            </w:r>
            <w:r w:rsidRPr="004D4BDF">
              <w:rPr>
                <w:rFonts w:eastAsia="標楷體" w:hint="eastAsia"/>
                <w:b/>
              </w:rPr>
              <w:t>註</w:t>
            </w:r>
            <w:r w:rsidRPr="004D4BDF">
              <w:rPr>
                <w:rFonts w:eastAsia="標楷體"/>
                <w:b/>
              </w:rPr>
              <w:t>)</w:t>
            </w:r>
          </w:p>
        </w:tc>
      </w:tr>
      <w:tr w:rsidR="009E0B1F" w:rsidRPr="004D4BDF" w:rsidTr="00BB1D02">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營業收入</w:t>
            </w:r>
          </w:p>
        </w:tc>
        <w:tc>
          <w:tcPr>
            <w:tcW w:w="1191"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242,420</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287,322</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314,695</w:t>
            </w:r>
          </w:p>
        </w:tc>
        <w:tc>
          <w:tcPr>
            <w:tcW w:w="1275"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344,130</w:t>
            </w:r>
          </w:p>
        </w:tc>
        <w:tc>
          <w:tcPr>
            <w:tcW w:w="1276" w:type="dxa"/>
            <w:tcBorders>
              <w:top w:val="single" w:sz="6" w:space="0" w:color="auto"/>
              <w:left w:val="single" w:sz="6" w:space="0" w:color="auto"/>
              <w:bottom w:val="single" w:sz="6" w:space="0" w:color="auto"/>
            </w:tcBorders>
            <w:vAlign w:val="center"/>
          </w:tcPr>
          <w:p w:rsidR="009E0B1F" w:rsidRPr="004D4BDF" w:rsidRDefault="009E0B1F" w:rsidP="004C67F2">
            <w:pPr>
              <w:jc w:val="right"/>
            </w:pPr>
            <w:r w:rsidRPr="004D4BDF">
              <w:t>611,692</w:t>
            </w:r>
          </w:p>
        </w:tc>
        <w:tc>
          <w:tcPr>
            <w:tcW w:w="1559" w:type="dxa"/>
            <w:tcBorders>
              <w:top w:val="single" w:sz="6" w:space="0" w:color="auto"/>
              <w:bottom w:val="single" w:sz="6" w:space="0" w:color="auto"/>
              <w:right w:val="single" w:sz="12" w:space="0" w:color="auto"/>
            </w:tcBorders>
            <w:vAlign w:val="center"/>
          </w:tcPr>
          <w:p w:rsidR="009E0B1F" w:rsidRPr="004D4BDF" w:rsidRDefault="009E0B1F">
            <w:pPr>
              <w:ind w:right="57"/>
              <w:jc w:val="right"/>
              <w:rPr>
                <w:rFonts w:eastAsia="標楷體"/>
              </w:rPr>
            </w:pPr>
            <w:r>
              <w:rPr>
                <w:rFonts w:eastAsia="標楷體"/>
              </w:rPr>
              <w:t>119,627</w:t>
            </w:r>
          </w:p>
        </w:tc>
      </w:tr>
      <w:tr w:rsidR="009E0B1F" w:rsidRPr="004D4BDF" w:rsidTr="00BB1D02">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營業毛利</w:t>
            </w:r>
          </w:p>
        </w:tc>
        <w:tc>
          <w:tcPr>
            <w:tcW w:w="1191"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116,250</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148,130</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163,441</w:t>
            </w:r>
          </w:p>
        </w:tc>
        <w:tc>
          <w:tcPr>
            <w:tcW w:w="1275"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174,950</w:t>
            </w:r>
          </w:p>
        </w:tc>
        <w:tc>
          <w:tcPr>
            <w:tcW w:w="1276" w:type="dxa"/>
            <w:tcBorders>
              <w:top w:val="single" w:sz="6" w:space="0" w:color="auto"/>
              <w:left w:val="single" w:sz="6" w:space="0" w:color="auto"/>
              <w:bottom w:val="single" w:sz="6" w:space="0" w:color="auto"/>
            </w:tcBorders>
            <w:vAlign w:val="center"/>
          </w:tcPr>
          <w:p w:rsidR="009E0B1F" w:rsidRPr="004D4BDF" w:rsidRDefault="009E0B1F" w:rsidP="004C67F2">
            <w:pPr>
              <w:jc w:val="right"/>
            </w:pPr>
            <w:r w:rsidRPr="004D4BDF">
              <w:t>312,66</w:t>
            </w:r>
            <w:r>
              <w:t>1</w:t>
            </w:r>
          </w:p>
        </w:tc>
        <w:tc>
          <w:tcPr>
            <w:tcW w:w="1559" w:type="dxa"/>
            <w:tcBorders>
              <w:top w:val="single" w:sz="6" w:space="0" w:color="auto"/>
              <w:bottom w:val="single" w:sz="6" w:space="0" w:color="auto"/>
              <w:right w:val="single" w:sz="12" w:space="0" w:color="auto"/>
            </w:tcBorders>
            <w:vAlign w:val="center"/>
          </w:tcPr>
          <w:p w:rsidR="009E0B1F" w:rsidRPr="004D4BDF" w:rsidRDefault="009E0B1F">
            <w:pPr>
              <w:ind w:right="57"/>
              <w:jc w:val="right"/>
              <w:rPr>
                <w:rFonts w:eastAsia="標楷體"/>
              </w:rPr>
            </w:pPr>
            <w:r>
              <w:rPr>
                <w:rFonts w:eastAsia="標楷體"/>
              </w:rPr>
              <w:t>65,583</w:t>
            </w:r>
          </w:p>
        </w:tc>
      </w:tr>
      <w:tr w:rsidR="009E0B1F" w:rsidRPr="004D4BDF" w:rsidTr="00BB1D02">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毛利率</w:t>
            </w:r>
            <w:r w:rsidRPr="004D4BDF">
              <w:rPr>
                <w:rFonts w:eastAsia="標楷體"/>
              </w:rPr>
              <w:t>(%)</w:t>
            </w:r>
          </w:p>
        </w:tc>
        <w:tc>
          <w:tcPr>
            <w:tcW w:w="1191"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pPr>
              <w:jc w:val="right"/>
              <w:rPr>
                <w:color w:val="000000"/>
              </w:rPr>
            </w:pPr>
            <w:r w:rsidRPr="004D4BDF">
              <w:rPr>
                <w:color w:val="000000"/>
              </w:rPr>
              <w:t>47.95%</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pPr>
              <w:jc w:val="right"/>
              <w:rPr>
                <w:color w:val="000000"/>
              </w:rPr>
            </w:pPr>
            <w:r w:rsidRPr="004D4BDF">
              <w:rPr>
                <w:color w:val="000000"/>
              </w:rPr>
              <w:t>51.56%</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pPr>
              <w:jc w:val="right"/>
              <w:rPr>
                <w:color w:val="000000"/>
              </w:rPr>
            </w:pPr>
            <w:r w:rsidRPr="004D4BDF">
              <w:rPr>
                <w:color w:val="000000"/>
              </w:rPr>
              <w:t>51.94%</w:t>
            </w:r>
          </w:p>
        </w:tc>
        <w:tc>
          <w:tcPr>
            <w:tcW w:w="1275"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pPr>
              <w:jc w:val="right"/>
              <w:rPr>
                <w:color w:val="000000"/>
              </w:rPr>
            </w:pPr>
            <w:r w:rsidRPr="004D4BDF">
              <w:rPr>
                <w:color w:val="000000"/>
              </w:rPr>
              <w:t>50.84%</w:t>
            </w:r>
          </w:p>
        </w:tc>
        <w:tc>
          <w:tcPr>
            <w:tcW w:w="1276" w:type="dxa"/>
            <w:tcBorders>
              <w:top w:val="single" w:sz="6" w:space="0" w:color="auto"/>
              <w:left w:val="single" w:sz="6" w:space="0" w:color="auto"/>
              <w:bottom w:val="single" w:sz="6" w:space="0" w:color="auto"/>
            </w:tcBorders>
            <w:vAlign w:val="center"/>
          </w:tcPr>
          <w:p w:rsidR="009E0B1F" w:rsidRPr="004D4BDF" w:rsidRDefault="009E0B1F">
            <w:pPr>
              <w:jc w:val="right"/>
              <w:rPr>
                <w:color w:val="000000"/>
              </w:rPr>
            </w:pPr>
            <w:r w:rsidRPr="004D4BDF">
              <w:rPr>
                <w:color w:val="000000"/>
              </w:rPr>
              <w:t>51.11%</w:t>
            </w:r>
          </w:p>
        </w:tc>
        <w:tc>
          <w:tcPr>
            <w:tcW w:w="1559" w:type="dxa"/>
            <w:tcBorders>
              <w:top w:val="single" w:sz="6" w:space="0" w:color="auto"/>
              <w:bottom w:val="single" w:sz="6" w:space="0" w:color="auto"/>
              <w:right w:val="single" w:sz="12" w:space="0" w:color="auto"/>
            </w:tcBorders>
            <w:vAlign w:val="center"/>
          </w:tcPr>
          <w:p w:rsidR="009E0B1F" w:rsidRPr="004D4BDF" w:rsidRDefault="009E0B1F">
            <w:pPr>
              <w:ind w:right="57"/>
              <w:jc w:val="right"/>
              <w:rPr>
                <w:rFonts w:eastAsia="標楷體"/>
              </w:rPr>
            </w:pPr>
            <w:r>
              <w:rPr>
                <w:rFonts w:eastAsia="標楷體"/>
              </w:rPr>
              <w:t>54.82%</w:t>
            </w:r>
          </w:p>
        </w:tc>
      </w:tr>
      <w:tr w:rsidR="009E0B1F" w:rsidRPr="004D4BDF" w:rsidTr="00BB1D02">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營業外收入</w:t>
            </w:r>
          </w:p>
        </w:tc>
        <w:tc>
          <w:tcPr>
            <w:tcW w:w="1191"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3,013</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80,772</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17,725</w:t>
            </w:r>
          </w:p>
        </w:tc>
        <w:tc>
          <w:tcPr>
            <w:tcW w:w="1275"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21,402</w:t>
            </w:r>
          </w:p>
        </w:tc>
        <w:tc>
          <w:tcPr>
            <w:tcW w:w="1276" w:type="dxa"/>
            <w:tcBorders>
              <w:top w:val="single" w:sz="6" w:space="0" w:color="auto"/>
              <w:left w:val="single" w:sz="6" w:space="0" w:color="auto"/>
              <w:bottom w:val="single" w:sz="6" w:space="0" w:color="auto"/>
            </w:tcBorders>
            <w:vAlign w:val="center"/>
          </w:tcPr>
          <w:p w:rsidR="009E0B1F" w:rsidRPr="004D4BDF" w:rsidRDefault="009E0B1F" w:rsidP="004C67F2">
            <w:pPr>
              <w:jc w:val="right"/>
            </w:pPr>
            <w:r w:rsidRPr="004D4BDF">
              <w:t>177,</w:t>
            </w:r>
            <w:r>
              <w:t>063</w:t>
            </w:r>
          </w:p>
        </w:tc>
        <w:tc>
          <w:tcPr>
            <w:tcW w:w="1559" w:type="dxa"/>
            <w:tcBorders>
              <w:top w:val="single" w:sz="6" w:space="0" w:color="auto"/>
              <w:bottom w:val="single" w:sz="6" w:space="0" w:color="auto"/>
              <w:right w:val="single" w:sz="12" w:space="0" w:color="auto"/>
            </w:tcBorders>
            <w:vAlign w:val="center"/>
          </w:tcPr>
          <w:p w:rsidR="009E0B1F" w:rsidRPr="004D4BDF" w:rsidRDefault="009E0B1F">
            <w:pPr>
              <w:ind w:right="57"/>
              <w:jc w:val="right"/>
              <w:rPr>
                <w:rFonts w:eastAsia="標楷體"/>
              </w:rPr>
            </w:pPr>
            <w:r>
              <w:rPr>
                <w:rFonts w:eastAsia="標楷體"/>
              </w:rPr>
              <w:t>10,355</w:t>
            </w:r>
          </w:p>
        </w:tc>
      </w:tr>
      <w:tr w:rsidR="009E0B1F" w:rsidRPr="004D4BDF" w:rsidTr="00BB1D02">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營業外支出</w:t>
            </w:r>
          </w:p>
        </w:tc>
        <w:tc>
          <w:tcPr>
            <w:tcW w:w="1191"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t>2,543</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t>87,506</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t>3,652</w:t>
            </w:r>
          </w:p>
        </w:tc>
        <w:tc>
          <w:tcPr>
            <w:tcW w:w="1275"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t>4,901</w:t>
            </w:r>
          </w:p>
        </w:tc>
        <w:tc>
          <w:tcPr>
            <w:tcW w:w="1276" w:type="dxa"/>
            <w:tcBorders>
              <w:top w:val="single" w:sz="6" w:space="0" w:color="auto"/>
              <w:left w:val="single" w:sz="6" w:space="0" w:color="auto"/>
              <w:bottom w:val="single" w:sz="6" w:space="0" w:color="auto"/>
            </w:tcBorders>
            <w:vAlign w:val="center"/>
          </w:tcPr>
          <w:p w:rsidR="009E0B1F" w:rsidRPr="004D4BDF" w:rsidRDefault="009E0B1F" w:rsidP="004C67F2">
            <w:pPr>
              <w:jc w:val="right"/>
            </w:pPr>
            <w:r>
              <w:t>59,722</w:t>
            </w:r>
          </w:p>
        </w:tc>
        <w:tc>
          <w:tcPr>
            <w:tcW w:w="1559" w:type="dxa"/>
            <w:tcBorders>
              <w:top w:val="single" w:sz="6" w:space="0" w:color="auto"/>
              <w:bottom w:val="single" w:sz="6" w:space="0" w:color="auto"/>
              <w:right w:val="single" w:sz="12" w:space="0" w:color="auto"/>
            </w:tcBorders>
            <w:vAlign w:val="center"/>
          </w:tcPr>
          <w:p w:rsidR="009E0B1F" w:rsidRPr="004D4BDF" w:rsidRDefault="009E0B1F">
            <w:pPr>
              <w:ind w:right="57"/>
              <w:jc w:val="right"/>
              <w:rPr>
                <w:rFonts w:eastAsia="標楷體"/>
              </w:rPr>
            </w:pPr>
            <w:r>
              <w:rPr>
                <w:rFonts w:eastAsia="標楷體"/>
              </w:rPr>
              <w:t>7,329</w:t>
            </w:r>
          </w:p>
        </w:tc>
      </w:tr>
      <w:tr w:rsidR="009E0B1F" w:rsidRPr="004D4BDF" w:rsidTr="00BB1D02">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稅前損益</w:t>
            </w:r>
          </w:p>
        </w:tc>
        <w:tc>
          <w:tcPr>
            <w:tcW w:w="1191"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49,236</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68,642</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98,472</w:t>
            </w:r>
          </w:p>
        </w:tc>
        <w:tc>
          <w:tcPr>
            <w:tcW w:w="1275"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105,309</w:t>
            </w:r>
          </w:p>
        </w:tc>
        <w:tc>
          <w:tcPr>
            <w:tcW w:w="1276" w:type="dxa"/>
            <w:tcBorders>
              <w:top w:val="single" w:sz="6" w:space="0" w:color="auto"/>
              <w:left w:val="single" w:sz="6" w:space="0" w:color="auto"/>
              <w:bottom w:val="single" w:sz="6" w:space="0" w:color="auto"/>
            </w:tcBorders>
            <w:vAlign w:val="center"/>
          </w:tcPr>
          <w:p w:rsidR="009E0B1F" w:rsidRPr="004D4BDF" w:rsidRDefault="009E0B1F" w:rsidP="004C67F2">
            <w:pPr>
              <w:jc w:val="right"/>
            </w:pPr>
            <w:r w:rsidRPr="004D4BDF">
              <w:t>291,</w:t>
            </w:r>
            <w:r>
              <w:t>232</w:t>
            </w:r>
          </w:p>
        </w:tc>
        <w:tc>
          <w:tcPr>
            <w:tcW w:w="1559" w:type="dxa"/>
            <w:tcBorders>
              <w:top w:val="single" w:sz="6" w:space="0" w:color="auto"/>
              <w:bottom w:val="single" w:sz="6" w:space="0" w:color="auto"/>
              <w:right w:val="single" w:sz="12" w:space="0" w:color="auto"/>
            </w:tcBorders>
            <w:vAlign w:val="center"/>
          </w:tcPr>
          <w:p w:rsidR="009E0B1F" w:rsidRPr="004D4BDF" w:rsidRDefault="009E0B1F">
            <w:pPr>
              <w:ind w:right="57"/>
              <w:jc w:val="right"/>
              <w:rPr>
                <w:rFonts w:eastAsia="標楷體"/>
              </w:rPr>
            </w:pPr>
            <w:r>
              <w:rPr>
                <w:rFonts w:eastAsia="標楷體"/>
              </w:rPr>
              <w:t>44,398</w:t>
            </w:r>
          </w:p>
        </w:tc>
      </w:tr>
      <w:tr w:rsidR="009E0B1F" w:rsidRPr="004D4BDF" w:rsidTr="00BB1D02">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稅後損益</w:t>
            </w:r>
          </w:p>
        </w:tc>
        <w:tc>
          <w:tcPr>
            <w:tcW w:w="1191"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36,932</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60,601</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83,883</w:t>
            </w:r>
          </w:p>
        </w:tc>
        <w:tc>
          <w:tcPr>
            <w:tcW w:w="1275"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89,252</w:t>
            </w:r>
          </w:p>
        </w:tc>
        <w:tc>
          <w:tcPr>
            <w:tcW w:w="1276" w:type="dxa"/>
            <w:tcBorders>
              <w:top w:val="single" w:sz="6" w:space="0" w:color="auto"/>
              <w:left w:val="single" w:sz="6" w:space="0" w:color="auto"/>
              <w:bottom w:val="single" w:sz="6" w:space="0" w:color="auto"/>
            </w:tcBorders>
            <w:vAlign w:val="center"/>
          </w:tcPr>
          <w:p w:rsidR="009E0B1F" w:rsidRPr="004D4BDF" w:rsidRDefault="009E0B1F" w:rsidP="004C67F2">
            <w:pPr>
              <w:jc w:val="right"/>
            </w:pPr>
            <w:r>
              <w:t>264,022</w:t>
            </w:r>
          </w:p>
        </w:tc>
        <w:tc>
          <w:tcPr>
            <w:tcW w:w="1559" w:type="dxa"/>
            <w:tcBorders>
              <w:top w:val="single" w:sz="6" w:space="0" w:color="auto"/>
              <w:bottom w:val="single" w:sz="6" w:space="0" w:color="auto"/>
              <w:right w:val="single" w:sz="12" w:space="0" w:color="auto"/>
            </w:tcBorders>
            <w:vAlign w:val="center"/>
          </w:tcPr>
          <w:p w:rsidR="009E0B1F" w:rsidRPr="004D4BDF" w:rsidRDefault="009E0B1F">
            <w:pPr>
              <w:ind w:right="57"/>
              <w:jc w:val="right"/>
              <w:rPr>
                <w:rFonts w:eastAsia="標楷體"/>
              </w:rPr>
            </w:pPr>
            <w:r>
              <w:rPr>
                <w:rFonts w:eastAsia="標楷體"/>
              </w:rPr>
              <w:t>37,307</w:t>
            </w:r>
          </w:p>
        </w:tc>
      </w:tr>
      <w:tr w:rsidR="009E0B1F" w:rsidRPr="004D4BDF" w:rsidTr="00BB1D02">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每股盈餘（元）</w:t>
            </w:r>
          </w:p>
        </w:tc>
        <w:tc>
          <w:tcPr>
            <w:tcW w:w="1191"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0.49</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0.81</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1.12</w:t>
            </w:r>
          </w:p>
        </w:tc>
        <w:tc>
          <w:tcPr>
            <w:tcW w:w="1275"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1.17</w:t>
            </w:r>
          </w:p>
        </w:tc>
        <w:tc>
          <w:tcPr>
            <w:tcW w:w="1276" w:type="dxa"/>
            <w:tcBorders>
              <w:top w:val="single" w:sz="6" w:space="0" w:color="auto"/>
              <w:left w:val="single" w:sz="6" w:space="0" w:color="auto"/>
              <w:bottom w:val="single" w:sz="6" w:space="0" w:color="auto"/>
            </w:tcBorders>
            <w:vAlign w:val="center"/>
          </w:tcPr>
          <w:p w:rsidR="009E0B1F" w:rsidRPr="004D4BDF" w:rsidRDefault="009E0B1F" w:rsidP="004C67F2">
            <w:pPr>
              <w:jc w:val="right"/>
            </w:pPr>
            <w:r w:rsidRPr="004D4BDF">
              <w:t>2.64</w:t>
            </w:r>
          </w:p>
        </w:tc>
        <w:tc>
          <w:tcPr>
            <w:tcW w:w="1559" w:type="dxa"/>
            <w:tcBorders>
              <w:top w:val="single" w:sz="6" w:space="0" w:color="auto"/>
              <w:bottom w:val="single" w:sz="6" w:space="0" w:color="auto"/>
              <w:right w:val="single" w:sz="12" w:space="0" w:color="auto"/>
            </w:tcBorders>
            <w:vAlign w:val="center"/>
          </w:tcPr>
          <w:p w:rsidR="009E0B1F" w:rsidRPr="004D4BDF" w:rsidRDefault="009E0B1F">
            <w:pPr>
              <w:ind w:right="57"/>
              <w:jc w:val="right"/>
              <w:rPr>
                <w:rFonts w:eastAsia="標楷體"/>
              </w:rPr>
            </w:pPr>
            <w:r>
              <w:rPr>
                <w:rFonts w:eastAsia="標楷體"/>
              </w:rPr>
              <w:t>0.37</w:t>
            </w:r>
          </w:p>
        </w:tc>
      </w:tr>
      <w:tr w:rsidR="009E0B1F" w:rsidRPr="004D4BDF" w:rsidTr="00BB1D02">
        <w:trPr>
          <w:cantSplit/>
        </w:trPr>
        <w:tc>
          <w:tcPr>
            <w:tcW w:w="568" w:type="dxa"/>
            <w:vMerge w:val="restart"/>
            <w:tcBorders>
              <w:top w:val="single" w:sz="6" w:space="0" w:color="auto"/>
              <w:left w:val="single" w:sz="12" w:space="0" w:color="auto"/>
              <w:bottom w:val="single" w:sz="6" w:space="0" w:color="auto"/>
            </w:tcBorders>
            <w:vAlign w:val="center"/>
          </w:tcPr>
          <w:p w:rsidR="009E0B1F" w:rsidRPr="004D4BDF" w:rsidRDefault="009E0B1F">
            <w:pPr>
              <w:jc w:val="distribute"/>
              <w:rPr>
                <w:rFonts w:eastAsia="標楷體"/>
              </w:rPr>
            </w:pPr>
            <w:r w:rsidRPr="004D4BDF">
              <w:rPr>
                <w:rFonts w:eastAsia="標楷體" w:hint="eastAsia"/>
              </w:rPr>
              <w:t>股利發放</w:t>
            </w:r>
          </w:p>
        </w:tc>
        <w:tc>
          <w:tcPr>
            <w:tcW w:w="1530" w:type="dxa"/>
            <w:tcBorders>
              <w:top w:val="single" w:sz="6"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現金股利</w:t>
            </w:r>
            <w:r w:rsidRPr="004D4BDF">
              <w:rPr>
                <w:rFonts w:eastAsia="標楷體"/>
              </w:rPr>
              <w:t>(</w:t>
            </w:r>
            <w:r w:rsidRPr="004D4BDF">
              <w:rPr>
                <w:rFonts w:eastAsia="標楷體" w:hint="eastAsia"/>
              </w:rPr>
              <w:t>元</w:t>
            </w:r>
            <w:r w:rsidRPr="004D4BDF">
              <w:rPr>
                <w:rFonts w:eastAsia="標楷體"/>
              </w:rPr>
              <w:t>)</w:t>
            </w:r>
          </w:p>
        </w:tc>
        <w:tc>
          <w:tcPr>
            <w:tcW w:w="1191"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ind w:right="113"/>
              <w:jc w:val="right"/>
              <w:rPr>
                <w:rFonts w:eastAsia="標楷體"/>
              </w:rPr>
            </w:pPr>
            <w:r w:rsidRPr="004D4BDF">
              <w:rPr>
                <w:rFonts w:eastAsia="標楷體"/>
              </w:rPr>
              <w:t>0.35</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ind w:right="113"/>
              <w:jc w:val="right"/>
              <w:rPr>
                <w:rFonts w:eastAsia="標楷體"/>
              </w:rPr>
            </w:pPr>
            <w:r w:rsidRPr="004D4BDF">
              <w:rPr>
                <w:rFonts w:eastAsia="標楷體"/>
              </w:rPr>
              <w:t>0.7</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A4220">
            <w:pPr>
              <w:ind w:right="113"/>
              <w:jc w:val="right"/>
              <w:rPr>
                <w:rFonts w:eastAsia="標楷體"/>
              </w:rPr>
            </w:pPr>
            <w:r w:rsidRPr="004D4BDF">
              <w:rPr>
                <w:rFonts w:eastAsia="標楷體"/>
              </w:rPr>
              <w:t>0.8</w:t>
            </w:r>
          </w:p>
        </w:tc>
        <w:tc>
          <w:tcPr>
            <w:tcW w:w="1275"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A4220">
            <w:pPr>
              <w:ind w:right="113"/>
              <w:jc w:val="right"/>
              <w:rPr>
                <w:rFonts w:eastAsia="標楷體"/>
              </w:rPr>
            </w:pPr>
            <w:r w:rsidRPr="004D4BDF">
              <w:rPr>
                <w:rFonts w:eastAsia="標楷體"/>
              </w:rPr>
              <w:t>0.8</w:t>
            </w:r>
          </w:p>
        </w:tc>
        <w:tc>
          <w:tcPr>
            <w:tcW w:w="1276" w:type="dxa"/>
            <w:tcBorders>
              <w:top w:val="single" w:sz="6" w:space="0" w:color="auto"/>
              <w:left w:val="single" w:sz="6" w:space="0" w:color="auto"/>
              <w:bottom w:val="single" w:sz="6" w:space="0" w:color="auto"/>
            </w:tcBorders>
            <w:vAlign w:val="center"/>
          </w:tcPr>
          <w:p w:rsidR="009E0B1F" w:rsidRPr="004D4BDF" w:rsidRDefault="009E0B1F" w:rsidP="004A4220">
            <w:pPr>
              <w:ind w:right="113"/>
              <w:jc w:val="right"/>
              <w:rPr>
                <w:rFonts w:eastAsia="標楷體"/>
              </w:rPr>
            </w:pPr>
            <w:r>
              <w:rPr>
                <w:rFonts w:eastAsia="標楷體"/>
              </w:rPr>
              <w:t>-</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B44474">
            <w:pPr>
              <w:ind w:right="113"/>
              <w:jc w:val="right"/>
              <w:rPr>
                <w:rFonts w:eastAsia="標楷體"/>
              </w:rPr>
            </w:pPr>
            <w:r>
              <w:rPr>
                <w:rFonts w:eastAsia="標楷體"/>
              </w:rPr>
              <w:t>-</w:t>
            </w:r>
          </w:p>
        </w:tc>
      </w:tr>
      <w:tr w:rsidR="009E0B1F" w:rsidRPr="004D4BDF" w:rsidTr="00BB1D02">
        <w:trPr>
          <w:cantSplit/>
        </w:trPr>
        <w:tc>
          <w:tcPr>
            <w:tcW w:w="568" w:type="dxa"/>
            <w:vMerge/>
            <w:tcBorders>
              <w:left w:val="single" w:sz="12" w:space="0" w:color="auto"/>
              <w:bottom w:val="single" w:sz="6" w:space="0" w:color="auto"/>
            </w:tcBorders>
            <w:vAlign w:val="center"/>
          </w:tcPr>
          <w:p w:rsidR="009E0B1F" w:rsidRPr="004D4BDF" w:rsidRDefault="009E0B1F">
            <w:pPr>
              <w:jc w:val="distribute"/>
              <w:rPr>
                <w:rFonts w:eastAsia="標楷體"/>
              </w:rPr>
            </w:pPr>
          </w:p>
        </w:tc>
        <w:tc>
          <w:tcPr>
            <w:tcW w:w="1530" w:type="dxa"/>
            <w:tcBorders>
              <w:top w:val="single" w:sz="6" w:space="0" w:color="auto"/>
              <w:bottom w:val="single" w:sz="6" w:space="0" w:color="auto"/>
              <w:right w:val="single" w:sz="6" w:space="0" w:color="auto"/>
            </w:tcBorders>
            <w:vAlign w:val="center"/>
          </w:tcPr>
          <w:p w:rsidR="009E0B1F" w:rsidRPr="004D4BDF" w:rsidRDefault="009E0B1F">
            <w:pPr>
              <w:jc w:val="both"/>
              <w:rPr>
                <w:rFonts w:eastAsia="標楷體"/>
              </w:rPr>
            </w:pPr>
            <w:r w:rsidRPr="004D4BDF">
              <w:rPr>
                <w:rFonts w:eastAsia="標楷體" w:hint="eastAsia"/>
              </w:rPr>
              <w:t>股票股利</w:t>
            </w:r>
            <w:r w:rsidRPr="004D4BDF">
              <w:rPr>
                <w:rFonts w:eastAsia="標楷體"/>
              </w:rPr>
              <w:t>(</w:t>
            </w:r>
            <w:r w:rsidRPr="004D4BDF">
              <w:rPr>
                <w:rFonts w:eastAsia="標楷體" w:hint="eastAsia"/>
              </w:rPr>
              <w:t>資本公積轉增資</w:t>
            </w:r>
            <w:r w:rsidRPr="004D4BDF">
              <w:rPr>
                <w:rFonts w:eastAsia="標楷體"/>
              </w:rPr>
              <w:t>)(</w:t>
            </w:r>
            <w:r w:rsidRPr="004D4BDF">
              <w:rPr>
                <w:rFonts w:eastAsia="標楷體" w:hint="eastAsia"/>
              </w:rPr>
              <w:t>元</w:t>
            </w:r>
            <w:r w:rsidRPr="004D4BDF">
              <w:rPr>
                <w:rFonts w:eastAsia="標楷體"/>
              </w:rPr>
              <w:t>)</w:t>
            </w:r>
          </w:p>
        </w:tc>
        <w:tc>
          <w:tcPr>
            <w:tcW w:w="1191"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pPr>
              <w:ind w:right="113"/>
              <w:jc w:val="right"/>
              <w:rPr>
                <w:rFonts w:eastAsia="標楷體"/>
              </w:rPr>
            </w:pPr>
            <w:r w:rsidRPr="004D4BDF">
              <w:rPr>
                <w:rFonts w:eastAsia="標楷體"/>
              </w:rPr>
              <w:t>-</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A4220">
            <w:pPr>
              <w:ind w:right="113"/>
              <w:jc w:val="right"/>
              <w:rPr>
                <w:rFonts w:eastAsia="標楷體"/>
              </w:rPr>
            </w:pPr>
            <w:r w:rsidRPr="004D4BDF">
              <w:rPr>
                <w:rFonts w:eastAsia="標楷體"/>
              </w:rPr>
              <w:t>-</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A4220">
            <w:pPr>
              <w:ind w:right="113"/>
              <w:jc w:val="right"/>
              <w:rPr>
                <w:rFonts w:eastAsia="標楷體"/>
              </w:rPr>
            </w:pPr>
            <w:r w:rsidRPr="004D4BDF">
              <w:rPr>
                <w:rFonts w:eastAsia="標楷體"/>
              </w:rPr>
              <w:t>-</w:t>
            </w:r>
          </w:p>
        </w:tc>
        <w:tc>
          <w:tcPr>
            <w:tcW w:w="1275"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A4220">
            <w:pPr>
              <w:ind w:right="113"/>
              <w:jc w:val="right"/>
              <w:rPr>
                <w:rFonts w:eastAsia="標楷體"/>
              </w:rPr>
            </w:pPr>
            <w:r w:rsidRPr="004D4BDF">
              <w:rPr>
                <w:rFonts w:eastAsia="標楷體"/>
              </w:rPr>
              <w:t>-</w:t>
            </w:r>
          </w:p>
        </w:tc>
        <w:tc>
          <w:tcPr>
            <w:tcW w:w="1276" w:type="dxa"/>
            <w:tcBorders>
              <w:top w:val="single" w:sz="6" w:space="0" w:color="auto"/>
              <w:left w:val="single" w:sz="6" w:space="0" w:color="auto"/>
              <w:bottom w:val="single" w:sz="6" w:space="0" w:color="auto"/>
            </w:tcBorders>
            <w:vAlign w:val="center"/>
          </w:tcPr>
          <w:p w:rsidR="009E0B1F" w:rsidRPr="004D4BDF" w:rsidRDefault="009E0B1F" w:rsidP="004A4220">
            <w:pPr>
              <w:ind w:right="113"/>
              <w:jc w:val="right"/>
              <w:rPr>
                <w:rFonts w:eastAsia="標楷體"/>
              </w:rPr>
            </w:pPr>
            <w:r w:rsidRPr="004D4BDF">
              <w:rPr>
                <w:rFonts w:eastAsia="標楷體"/>
              </w:rPr>
              <w:t>-</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B44474">
            <w:pPr>
              <w:ind w:right="113"/>
              <w:jc w:val="right"/>
              <w:rPr>
                <w:rFonts w:eastAsia="標楷體"/>
              </w:rPr>
            </w:pPr>
            <w:r w:rsidRPr="004D4BDF">
              <w:rPr>
                <w:rFonts w:eastAsia="標楷體"/>
              </w:rPr>
              <w:t>-</w:t>
            </w:r>
          </w:p>
        </w:tc>
      </w:tr>
      <w:tr w:rsidR="009E0B1F" w:rsidRPr="004D4BDF" w:rsidTr="00BB1D02">
        <w:trPr>
          <w:cantSplit/>
        </w:trPr>
        <w:tc>
          <w:tcPr>
            <w:tcW w:w="568" w:type="dxa"/>
            <w:vMerge/>
            <w:tcBorders>
              <w:left w:val="single" w:sz="12" w:space="0" w:color="auto"/>
              <w:bottom w:val="single" w:sz="6" w:space="0" w:color="auto"/>
            </w:tcBorders>
            <w:vAlign w:val="center"/>
          </w:tcPr>
          <w:p w:rsidR="009E0B1F" w:rsidRPr="004D4BDF" w:rsidRDefault="009E0B1F">
            <w:pPr>
              <w:jc w:val="distribute"/>
              <w:rPr>
                <w:rFonts w:eastAsia="標楷體"/>
              </w:rPr>
            </w:pPr>
          </w:p>
        </w:tc>
        <w:tc>
          <w:tcPr>
            <w:tcW w:w="1530" w:type="dxa"/>
            <w:tcBorders>
              <w:top w:val="single" w:sz="6" w:space="0" w:color="auto"/>
              <w:bottom w:val="single" w:sz="6" w:space="0" w:color="auto"/>
              <w:right w:val="single" w:sz="6" w:space="0" w:color="auto"/>
            </w:tcBorders>
            <w:vAlign w:val="center"/>
          </w:tcPr>
          <w:p w:rsidR="009E0B1F" w:rsidRPr="004D4BDF" w:rsidRDefault="009E0B1F">
            <w:pPr>
              <w:jc w:val="both"/>
              <w:rPr>
                <w:rFonts w:eastAsia="標楷體"/>
              </w:rPr>
            </w:pPr>
            <w:r w:rsidRPr="004D4BDF">
              <w:rPr>
                <w:rFonts w:eastAsia="標楷體" w:hint="eastAsia"/>
              </w:rPr>
              <w:t>股票股利</w:t>
            </w:r>
            <w:r w:rsidRPr="004D4BDF">
              <w:rPr>
                <w:rFonts w:eastAsia="標楷體"/>
              </w:rPr>
              <w:t>(</w:t>
            </w:r>
            <w:r w:rsidRPr="004D4BDF">
              <w:rPr>
                <w:rFonts w:eastAsia="標楷體" w:hint="eastAsia"/>
              </w:rPr>
              <w:t>盈餘轉增資</w:t>
            </w:r>
            <w:r w:rsidRPr="004D4BDF">
              <w:rPr>
                <w:rFonts w:eastAsia="標楷體"/>
              </w:rPr>
              <w:t>)(</w:t>
            </w:r>
            <w:r w:rsidRPr="004D4BDF">
              <w:rPr>
                <w:rFonts w:eastAsia="標楷體" w:hint="eastAsia"/>
              </w:rPr>
              <w:t>元</w:t>
            </w:r>
            <w:r w:rsidRPr="004D4BDF">
              <w:rPr>
                <w:rFonts w:eastAsia="標楷體"/>
              </w:rPr>
              <w:t>)</w:t>
            </w:r>
          </w:p>
        </w:tc>
        <w:tc>
          <w:tcPr>
            <w:tcW w:w="1191"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pPr>
              <w:ind w:right="113"/>
              <w:jc w:val="right"/>
              <w:rPr>
                <w:rFonts w:eastAsia="標楷體"/>
              </w:rPr>
            </w:pPr>
            <w:r w:rsidRPr="004D4BDF">
              <w:rPr>
                <w:rFonts w:eastAsia="標楷體"/>
              </w:rPr>
              <w:t>-</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A4220">
            <w:pPr>
              <w:ind w:right="113"/>
              <w:jc w:val="right"/>
              <w:rPr>
                <w:rFonts w:eastAsia="標楷體"/>
              </w:rPr>
            </w:pPr>
            <w:r w:rsidRPr="004D4BDF">
              <w:rPr>
                <w:rFonts w:eastAsia="標楷體"/>
              </w:rPr>
              <w:t>-</w:t>
            </w:r>
          </w:p>
        </w:tc>
        <w:tc>
          <w:tcPr>
            <w:tcW w:w="1134"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A4220">
            <w:pPr>
              <w:ind w:right="113"/>
              <w:jc w:val="right"/>
              <w:rPr>
                <w:rFonts w:eastAsia="標楷體"/>
              </w:rPr>
            </w:pPr>
            <w:r w:rsidRPr="004D4BDF">
              <w:rPr>
                <w:rFonts w:eastAsia="標楷體"/>
              </w:rPr>
              <w:t>-</w:t>
            </w:r>
          </w:p>
        </w:tc>
        <w:tc>
          <w:tcPr>
            <w:tcW w:w="1275"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A4220">
            <w:pPr>
              <w:ind w:right="113"/>
              <w:jc w:val="right"/>
              <w:rPr>
                <w:rFonts w:eastAsia="標楷體"/>
              </w:rPr>
            </w:pPr>
            <w:r w:rsidRPr="004D4BDF">
              <w:rPr>
                <w:rFonts w:eastAsia="標楷體"/>
              </w:rPr>
              <w:t>-</w:t>
            </w:r>
          </w:p>
        </w:tc>
        <w:tc>
          <w:tcPr>
            <w:tcW w:w="1276" w:type="dxa"/>
            <w:tcBorders>
              <w:top w:val="single" w:sz="6" w:space="0" w:color="auto"/>
              <w:left w:val="single" w:sz="6" w:space="0" w:color="auto"/>
              <w:bottom w:val="single" w:sz="6" w:space="0" w:color="auto"/>
            </w:tcBorders>
            <w:vAlign w:val="center"/>
          </w:tcPr>
          <w:p w:rsidR="009E0B1F" w:rsidRPr="004D4BDF" w:rsidRDefault="009E0B1F" w:rsidP="004A4220">
            <w:pPr>
              <w:ind w:right="113"/>
              <w:jc w:val="right"/>
              <w:rPr>
                <w:rFonts w:eastAsia="標楷體"/>
              </w:rPr>
            </w:pPr>
            <w:r w:rsidRPr="004D4BDF">
              <w:rPr>
                <w:rFonts w:eastAsia="標楷體"/>
              </w:rPr>
              <w:t>-</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B44474">
            <w:pPr>
              <w:ind w:right="113"/>
              <w:jc w:val="right"/>
              <w:rPr>
                <w:rFonts w:eastAsia="標楷體"/>
              </w:rPr>
            </w:pPr>
            <w:r w:rsidRPr="004D4BDF">
              <w:rPr>
                <w:rFonts w:eastAsia="標楷體"/>
              </w:rPr>
              <w:t>-</w:t>
            </w:r>
          </w:p>
        </w:tc>
      </w:tr>
    </w:tbl>
    <w:p w:rsidR="009E0B1F" w:rsidRDefault="009E0B1F" w:rsidP="00C93FB5">
      <w:pPr>
        <w:pStyle w:val="Web"/>
        <w:widowControl w:val="0"/>
        <w:spacing w:before="0" w:beforeAutospacing="0" w:after="0" w:afterAutospacing="0"/>
        <w:ind w:left="567" w:hangingChars="236" w:hanging="567"/>
        <w:rPr>
          <w:rFonts w:ascii="Times New Roman" w:eastAsia="標楷體" w:hAnsi="標楷體" w:cs="Times New Roman"/>
          <w:b/>
        </w:rPr>
      </w:pPr>
      <w:r w:rsidRPr="004D4BDF">
        <w:rPr>
          <w:rFonts w:ascii="Times New Roman" w:eastAsia="標楷體" w:hAnsi="Times New Roman" w:cs="Times New Roman"/>
          <w:b/>
        </w:rPr>
        <w:t>(</w:t>
      </w:r>
      <w:proofErr w:type="gramStart"/>
      <w:r w:rsidRPr="004D4BDF">
        <w:rPr>
          <w:rFonts w:ascii="Times New Roman" w:eastAsia="標楷體" w:hAnsi="標楷體" w:cs="Times New Roman" w:hint="eastAsia"/>
          <w:b/>
        </w:rPr>
        <w:t>註</w:t>
      </w:r>
      <w:proofErr w:type="gramEnd"/>
      <w:r w:rsidRPr="004D4BDF">
        <w:rPr>
          <w:rFonts w:ascii="Times New Roman" w:eastAsia="標楷體" w:hAnsi="Times New Roman" w:cs="Times New Roman"/>
          <w:b/>
        </w:rPr>
        <w:t>)</w:t>
      </w:r>
      <w:r w:rsidRPr="004D4BDF">
        <w:rPr>
          <w:rFonts w:ascii="Times New Roman" w:eastAsia="標楷體" w:hAnsi="標楷體" w:cs="Times New Roman" w:hint="eastAsia"/>
          <w:b/>
        </w:rPr>
        <w:t>係自結數字，未經會計師查核簽證，因此可能與會計師查核結果存有差異，請投資人於參考時審慎評估。</w:t>
      </w:r>
    </w:p>
    <w:p w:rsidR="00C93FB5" w:rsidRPr="009057E0" w:rsidRDefault="00C93FB5" w:rsidP="00C93FB5">
      <w:pPr>
        <w:pStyle w:val="Web"/>
        <w:widowControl w:val="0"/>
        <w:spacing w:before="0" w:beforeAutospacing="0" w:after="0" w:afterAutospacing="0" w:line="280" w:lineRule="exact"/>
        <w:ind w:left="567" w:hangingChars="236" w:hanging="567"/>
        <w:rPr>
          <w:rFonts w:ascii="Times New Roman" w:eastAsia="標楷體" w:hAnsi="Times New Roman"/>
          <w:b/>
        </w:rPr>
      </w:pPr>
      <w:r w:rsidRPr="009057E0">
        <w:rPr>
          <w:rFonts w:ascii="Times New Roman" w:eastAsia="標楷體" w:hAnsi="Times New Roman"/>
          <w:b/>
        </w:rPr>
        <w:t>(</w:t>
      </w:r>
      <w:proofErr w:type="gramStart"/>
      <w:r w:rsidRPr="009057E0">
        <w:rPr>
          <w:rFonts w:ascii="Times New Roman" w:eastAsia="標楷體" w:hAnsi="Times New Roman" w:hint="eastAsia"/>
          <w:b/>
        </w:rPr>
        <w:t>註</w:t>
      </w:r>
      <w:proofErr w:type="gramEnd"/>
      <w:r w:rsidRPr="009057E0">
        <w:rPr>
          <w:rFonts w:ascii="Times New Roman" w:eastAsia="標楷體" w:hAnsi="Times New Roman"/>
          <w:b/>
        </w:rPr>
        <w:t>1)</w:t>
      </w:r>
      <w:r w:rsidRPr="009057E0">
        <w:rPr>
          <w:rFonts w:ascii="Times New Roman" w:eastAsia="標楷體" w:hAnsi="Times New Roman" w:hint="eastAsia"/>
          <w:b/>
        </w:rPr>
        <w:t>上開財務資訊均依據</w:t>
      </w:r>
      <w:r w:rsidRPr="009057E0">
        <w:rPr>
          <w:rFonts w:ascii="Times New Roman" w:eastAsia="標楷體" w:hAnsi="Times New Roman"/>
          <w:b/>
        </w:rPr>
        <w:t>ROC GAAP</w:t>
      </w:r>
      <w:r w:rsidRPr="009057E0">
        <w:rPr>
          <w:rFonts w:ascii="Times New Roman" w:eastAsia="標楷體" w:hAnsi="Times New Roman" w:hint="eastAsia"/>
          <w:b/>
        </w:rPr>
        <w:t>編製之個體財務報表填列，其中</w:t>
      </w:r>
      <w:r w:rsidRPr="009057E0">
        <w:rPr>
          <w:rFonts w:ascii="Times New Roman" w:eastAsia="標楷體" w:hAnsi="Times New Roman"/>
          <w:b/>
        </w:rPr>
        <w:t>98~</w:t>
      </w:r>
      <w:proofErr w:type="gramStart"/>
      <w:r w:rsidRPr="009057E0">
        <w:rPr>
          <w:rFonts w:ascii="Times New Roman" w:eastAsia="標楷體" w:hAnsi="Times New Roman"/>
          <w:b/>
        </w:rPr>
        <w:t>10</w:t>
      </w:r>
      <w:r w:rsidR="004303A3" w:rsidRPr="009057E0">
        <w:rPr>
          <w:rFonts w:ascii="Times New Roman" w:eastAsia="標楷體" w:hAnsi="Times New Roman" w:hint="eastAsia"/>
          <w:b/>
        </w:rPr>
        <w:t>2</w:t>
      </w:r>
      <w:proofErr w:type="gramEnd"/>
      <w:r w:rsidRPr="009057E0">
        <w:rPr>
          <w:rFonts w:ascii="Times New Roman" w:eastAsia="標楷體" w:hAnsi="Times New Roman" w:hint="eastAsia"/>
          <w:b/>
        </w:rPr>
        <w:t>年度係經會計師查核簽證。</w:t>
      </w:r>
    </w:p>
    <w:p w:rsidR="00C93FB5" w:rsidRDefault="00C93FB5" w:rsidP="009057E0">
      <w:pPr>
        <w:pStyle w:val="Web"/>
        <w:widowControl w:val="0"/>
        <w:spacing w:before="0" w:beforeAutospacing="0" w:after="0" w:afterAutospacing="0" w:line="280" w:lineRule="exact"/>
        <w:rPr>
          <w:rFonts w:ascii="Times New Roman" w:eastAsia="標楷體" w:hAnsi="Times New Roman"/>
          <w:b/>
        </w:rPr>
      </w:pPr>
    </w:p>
    <w:p w:rsidR="00C93FB5" w:rsidRDefault="001B293E" w:rsidP="00C93FB5">
      <w:pPr>
        <w:jc w:val="right"/>
        <w:rPr>
          <w:rFonts w:ascii="新細明體" w:hAnsi="新細明體"/>
        </w:rPr>
      </w:pPr>
      <w:r>
        <w:rPr>
          <w:rFonts w:ascii="新細明體" w:hAnsi="新細明體"/>
          <w:noProof/>
        </w:rPr>
        <w:drawing>
          <wp:inline distT="0" distB="0" distL="0" distR="0">
            <wp:extent cx="411480" cy="152400"/>
            <wp:effectExtent l="0" t="0" r="7620" b="0"/>
            <wp:docPr id="6" name="圖片 6" descr="icon_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p>
    <w:p w:rsidR="00C93FB5" w:rsidRDefault="00C93FB5" w:rsidP="00C93FB5">
      <w:pPr>
        <w:widowControl/>
        <w:rPr>
          <w:rFonts w:ascii="新細明體" w:hAnsi="新細明體"/>
        </w:rPr>
        <w:sectPr w:rsidR="00C93FB5">
          <w:pgSz w:w="11906" w:h="16838"/>
          <w:pgMar w:top="1079" w:right="1134" w:bottom="851" w:left="1134" w:header="567" w:footer="992" w:gutter="0"/>
          <w:cols w:space="720"/>
          <w:docGrid w:type="lines" w:linePitch="360"/>
        </w:sectPr>
      </w:pPr>
    </w:p>
    <w:p w:rsidR="00C93FB5" w:rsidRPr="004D4BDF" w:rsidRDefault="00C93FB5" w:rsidP="00C93FB5">
      <w:pPr>
        <w:pStyle w:val="Web"/>
        <w:widowControl w:val="0"/>
        <w:spacing w:before="0" w:beforeAutospacing="0" w:after="0" w:afterAutospacing="0"/>
        <w:ind w:left="566" w:hangingChars="236" w:hanging="566"/>
        <w:rPr>
          <w:rFonts w:ascii="Times New Roman" w:eastAsia="新細明體" w:hAnsi="Times New Roman" w:cs="Times New Roman"/>
          <w:kern w:val="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16"/>
        <w:gridCol w:w="1559"/>
        <w:gridCol w:w="1418"/>
        <w:gridCol w:w="1417"/>
        <w:gridCol w:w="1559"/>
      </w:tblGrid>
      <w:tr w:rsidR="009E0B1F" w:rsidRPr="004D4BDF" w:rsidTr="000D3EE5">
        <w:trPr>
          <w:cantSplit/>
          <w:trHeight w:hRule="exact" w:val="1124"/>
        </w:trPr>
        <w:tc>
          <w:tcPr>
            <w:tcW w:w="9667" w:type="dxa"/>
            <w:gridSpan w:val="7"/>
            <w:tcBorders>
              <w:top w:val="single" w:sz="6" w:space="0" w:color="auto"/>
              <w:left w:val="single" w:sz="12" w:space="0" w:color="auto"/>
              <w:bottom w:val="single" w:sz="6" w:space="0" w:color="auto"/>
              <w:right w:val="single" w:sz="12" w:space="0" w:color="auto"/>
            </w:tcBorders>
            <w:vAlign w:val="center"/>
          </w:tcPr>
          <w:p w:rsidR="009E0B1F" w:rsidRPr="004D4BDF" w:rsidRDefault="001B293E" w:rsidP="00C93FB5">
            <w:pPr>
              <w:ind w:firstLineChars="1200" w:firstLine="2880"/>
              <w:rPr>
                <w:rFonts w:eastAsia="標楷體"/>
                <w:b/>
                <w:bCs/>
                <w:sz w:val="28"/>
              </w:rPr>
            </w:pPr>
            <w:r>
              <w:rPr>
                <w:noProof/>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8255</wp:posOffset>
                      </wp:positionV>
                      <wp:extent cx="6642100" cy="685165"/>
                      <wp:effectExtent l="0" t="0" r="0" b="190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DB5" w:rsidRDefault="006D0DB5">
                                  <w:bookmarkStart w:id="8" w:name="最近五年度簡明資產負債表"/>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0;margin-top:.65pt;width:523pt;height:5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" fillcolor="#ededed" stroked="f">
                      <v:fill rotate="t" focus="50%" type="gradient"/>
                      <v:textbox>
                        <w:txbxContent>
                          <w:p w:rsidR="006D0DB5" w:rsidRDefault="006D0DB5">
                            <w:bookmarkStart w:id="9" w:name="最近五年度簡明資產負債表"/>
                            <w:bookmarkEnd w:id="9"/>
                          </w:p>
                        </w:txbxContent>
                      </v:textbox>
                    </v:shape>
                  </w:pict>
                </mc:Fallback>
              </mc:AlternateContent>
            </w:r>
            <w:r w:rsidR="009E0B1F" w:rsidRPr="004D4BDF">
              <w:rPr>
                <w:rFonts w:eastAsia="標楷體" w:hint="eastAsia"/>
                <w:b/>
                <w:bCs/>
                <w:sz w:val="28"/>
              </w:rPr>
              <w:t>最近</w:t>
            </w:r>
            <w:proofErr w:type="gramStart"/>
            <w:r w:rsidR="009E0B1F" w:rsidRPr="004D4BDF">
              <w:rPr>
                <w:rFonts w:eastAsia="標楷體" w:hint="eastAsia"/>
                <w:b/>
                <w:bCs/>
                <w:sz w:val="28"/>
              </w:rPr>
              <w:t>五</w:t>
            </w:r>
            <w:proofErr w:type="gramEnd"/>
            <w:r w:rsidR="009E0B1F" w:rsidRPr="004D4BDF">
              <w:rPr>
                <w:rFonts w:eastAsia="標楷體" w:hint="eastAsia"/>
                <w:b/>
                <w:bCs/>
                <w:sz w:val="28"/>
              </w:rPr>
              <w:t>年度簡明資產負債表</w:t>
            </w:r>
          </w:p>
          <w:p w:rsidR="009E0B1F" w:rsidRPr="004D4BDF" w:rsidRDefault="009E0B1F" w:rsidP="00C93FB5">
            <w:pPr>
              <w:ind w:firstLineChars="900" w:firstLine="2160"/>
              <w:jc w:val="right"/>
              <w:rPr>
                <w:rFonts w:eastAsia="標楷體"/>
              </w:rPr>
            </w:pPr>
            <w:r w:rsidRPr="004D4BDF">
              <w:rPr>
                <w:rFonts w:eastAsia="標楷體"/>
              </w:rPr>
              <w:t xml:space="preserve">                </w:t>
            </w:r>
            <w:r w:rsidRPr="004D4BDF">
              <w:rPr>
                <w:rFonts w:eastAsia="標楷體" w:hint="eastAsia"/>
              </w:rPr>
              <w:t>單位：新台幣仟元</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9E0B1F" w:rsidRPr="004D4BDF" w:rsidRDefault="009E0B1F">
            <w:pPr>
              <w:ind w:left="57" w:right="57"/>
              <w:jc w:val="right"/>
              <w:rPr>
                <w:rFonts w:eastAsia="標楷體"/>
              </w:rPr>
            </w:pPr>
            <w:r w:rsidRPr="004D4BDF">
              <w:rPr>
                <w:rFonts w:eastAsia="標楷體" w:hint="eastAsia"/>
              </w:rPr>
              <w:t>年度</w:t>
            </w:r>
          </w:p>
          <w:p w:rsidR="009E0B1F" w:rsidRPr="004D4BDF" w:rsidRDefault="009E0B1F">
            <w:pPr>
              <w:rPr>
                <w:rFonts w:eastAsia="標楷體"/>
              </w:rPr>
            </w:pPr>
            <w:r w:rsidRPr="004D4BDF">
              <w:rPr>
                <w:rFonts w:eastAsia="標楷體" w:hint="eastAsia"/>
              </w:rPr>
              <w:t>項目</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D82103">
            <w:pPr>
              <w:jc w:val="center"/>
              <w:rPr>
                <w:rFonts w:eastAsia="標楷體"/>
              </w:rPr>
            </w:pPr>
            <w:r w:rsidRPr="004D4BDF">
              <w:rPr>
                <w:rFonts w:eastAsia="標楷體"/>
              </w:rPr>
              <w:t>98</w:t>
            </w:r>
            <w:r w:rsidRPr="004D4BDF">
              <w:rPr>
                <w:rFonts w:eastAsia="標楷體" w:hint="eastAsia"/>
              </w:rPr>
              <w:t>年</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D82103">
            <w:pPr>
              <w:jc w:val="center"/>
              <w:rPr>
                <w:rFonts w:eastAsia="標楷體"/>
              </w:rPr>
            </w:pPr>
            <w:r w:rsidRPr="004D4BDF">
              <w:rPr>
                <w:rFonts w:eastAsia="標楷體"/>
              </w:rPr>
              <w:t>99</w:t>
            </w:r>
            <w:r w:rsidRPr="004D4BDF">
              <w:rPr>
                <w:rFonts w:eastAsia="標楷體" w:hint="eastAsia"/>
              </w:rPr>
              <w:t>年</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D82103">
            <w:pPr>
              <w:jc w:val="center"/>
              <w:rPr>
                <w:rFonts w:eastAsia="標楷體"/>
              </w:rPr>
            </w:pPr>
            <w:r w:rsidRPr="004D4BDF">
              <w:rPr>
                <w:rFonts w:eastAsia="標楷體"/>
              </w:rPr>
              <w:t>100</w:t>
            </w:r>
            <w:r w:rsidRPr="004D4BDF">
              <w:rPr>
                <w:rFonts w:eastAsia="標楷體" w:hint="eastAsia"/>
              </w:rPr>
              <w:t>年</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D82103">
            <w:pPr>
              <w:jc w:val="center"/>
              <w:rPr>
                <w:rFonts w:eastAsia="標楷體"/>
              </w:rPr>
            </w:pPr>
            <w:r w:rsidRPr="004D4BDF">
              <w:rPr>
                <w:rFonts w:eastAsia="標楷體"/>
              </w:rPr>
              <w:t>101</w:t>
            </w:r>
            <w:r w:rsidRPr="004D4BDF">
              <w:rPr>
                <w:rFonts w:eastAsia="標楷體" w:hint="eastAsia"/>
              </w:rPr>
              <w:t>年</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D82103">
            <w:pPr>
              <w:jc w:val="center"/>
              <w:rPr>
                <w:rFonts w:eastAsia="標楷體"/>
              </w:rPr>
            </w:pPr>
            <w:r w:rsidRPr="004D4BDF">
              <w:rPr>
                <w:rFonts w:eastAsia="標楷體"/>
              </w:rPr>
              <w:t>102</w:t>
            </w:r>
            <w:r w:rsidRPr="004D4BDF">
              <w:rPr>
                <w:rFonts w:eastAsia="標楷體" w:hint="eastAsia"/>
              </w:rPr>
              <w:t>年</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流動資產</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174,514</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256,270</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226,190</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244,360</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t>326,691</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基金及長期投資</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378,901</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356,455</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464,051</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531,556</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t>668,634</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固定資產</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221,020</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225,006</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204,704</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826,206</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rsidRPr="004D4BDF">
              <w:t>802,588</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無形資產</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94</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63</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497,733</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rsidRPr="004D4BDF">
              <w:t>484,794</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其他資產</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179,491</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74,591</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81,758</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85,131</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rsidRPr="004D4BDF">
              <w:t>54,60</w:t>
            </w:r>
            <w:r>
              <w:t>3</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資產總額</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953,926</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912,416</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976,766</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2,184,986</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rsidRPr="004D4BDF">
              <w:t>2,337,</w:t>
            </w:r>
            <w:r>
              <w:t>310</w:t>
            </w:r>
          </w:p>
        </w:tc>
      </w:tr>
      <w:tr w:rsidR="009E0B1F" w:rsidRPr="004D4BDF" w:rsidTr="000D3EE5">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流動</w:t>
            </w:r>
          </w:p>
          <w:p w:rsidR="009E0B1F" w:rsidRPr="004D4BDF" w:rsidRDefault="009E0B1F">
            <w:pPr>
              <w:jc w:val="distribute"/>
              <w:rPr>
                <w:rFonts w:eastAsia="標楷體"/>
              </w:rPr>
            </w:pPr>
            <w:r w:rsidRPr="004D4BDF">
              <w:rPr>
                <w:rFonts w:eastAsia="標楷體" w:hint="eastAsia"/>
              </w:rPr>
              <w:t>負債</w:t>
            </w:r>
          </w:p>
        </w:tc>
        <w:tc>
          <w:tcPr>
            <w:tcW w:w="1077" w:type="dxa"/>
            <w:tcBorders>
              <w:top w:val="single" w:sz="6" w:space="0" w:color="auto"/>
              <w:left w:val="single" w:sz="6" w:space="0" w:color="auto"/>
              <w:bottom w:val="single" w:sz="6" w:space="0" w:color="auto"/>
              <w:right w:val="single" w:sz="6" w:space="0" w:color="auto"/>
            </w:tcBorders>
          </w:tcPr>
          <w:p w:rsidR="009E0B1F" w:rsidRPr="00034473" w:rsidRDefault="009E0B1F">
            <w:pPr>
              <w:pStyle w:val="af0"/>
              <w:adjustRightInd/>
              <w:snapToGrid/>
              <w:spacing w:line="240" w:lineRule="auto"/>
              <w:textAlignment w:val="auto"/>
              <w:rPr>
                <w:rFonts w:eastAsia="標楷體"/>
                <w:kern w:val="2"/>
                <w:sz w:val="24"/>
              </w:rPr>
            </w:pPr>
            <w:r w:rsidRPr="00EB3B74">
              <w:rPr>
                <w:rFonts w:eastAsia="標楷體" w:hint="eastAsia"/>
                <w:kern w:val="2"/>
                <w:sz w:val="24"/>
              </w:rPr>
              <w:t>分</w:t>
            </w:r>
            <w:r w:rsidRPr="00EB3B74">
              <w:rPr>
                <w:rFonts w:eastAsia="標楷體"/>
                <w:kern w:val="2"/>
                <w:sz w:val="24"/>
              </w:rPr>
              <w:t xml:space="preserve"> </w:t>
            </w:r>
            <w:r w:rsidRPr="00EB3B74">
              <w:rPr>
                <w:rFonts w:eastAsia="標楷體" w:hint="eastAsia"/>
                <w:kern w:val="2"/>
                <w:sz w:val="24"/>
              </w:rPr>
              <w:t>配</w:t>
            </w:r>
            <w:r w:rsidRPr="00EB3B74">
              <w:rPr>
                <w:rFonts w:eastAsia="標楷體"/>
                <w:kern w:val="2"/>
                <w:sz w:val="24"/>
              </w:rPr>
              <w:t xml:space="preserve"> </w:t>
            </w:r>
            <w:r w:rsidRPr="00EB3B74">
              <w:rPr>
                <w:rFonts w:eastAsia="標楷體" w:hint="eastAsia"/>
                <w:kern w:val="2"/>
                <w:sz w:val="24"/>
              </w:rPr>
              <w:t>前</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65,531</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48,023</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66,046</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98,908</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rsidRPr="004D4BDF">
              <w:t>273,</w:t>
            </w:r>
            <w:r>
              <w:t>696</w:t>
            </w:r>
          </w:p>
        </w:tc>
      </w:tr>
      <w:tr w:rsidR="009E0B1F" w:rsidRPr="004D4BDF" w:rsidTr="000D3EE5">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9E0B1F" w:rsidRPr="004D4BDF" w:rsidRDefault="009E0B1F">
            <w:pPr>
              <w:jc w:val="right"/>
              <w:rPr>
                <w:rFonts w:eastAsia="標楷體"/>
              </w:rPr>
            </w:pPr>
            <w:r w:rsidRPr="004D4BDF">
              <w:rPr>
                <w:rFonts w:eastAsia="標楷體" w:hint="eastAsia"/>
              </w:rPr>
              <w:t>分</w:t>
            </w:r>
            <w:r w:rsidRPr="004D4BDF">
              <w:rPr>
                <w:rFonts w:eastAsia="標楷體"/>
              </w:rPr>
              <w:t xml:space="preserve"> </w:t>
            </w:r>
            <w:r w:rsidRPr="004D4BDF">
              <w:rPr>
                <w:rFonts w:eastAsia="標楷體" w:hint="eastAsia"/>
              </w:rPr>
              <w:t>配</w:t>
            </w:r>
            <w:r w:rsidRPr="004D4BDF">
              <w:rPr>
                <w:rFonts w:eastAsia="標楷體"/>
              </w:rPr>
              <w:t xml:space="preserve"> </w:t>
            </w:r>
            <w:r w:rsidRPr="004D4BDF">
              <w:rPr>
                <w:rFonts w:eastAsia="標楷體" w:hint="eastAsia"/>
              </w:rPr>
              <w:t>後</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4C67F2">
            <w:pPr>
              <w:jc w:val="right"/>
            </w:pPr>
            <w:r>
              <w:t>91,781</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4C67F2">
            <w:pPr>
              <w:jc w:val="right"/>
            </w:pPr>
            <w:r>
              <w:t>100,523</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4C67F2">
            <w:pPr>
              <w:jc w:val="right"/>
            </w:pPr>
            <w:r>
              <w:t>126,046</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4C67F2">
            <w:pPr>
              <w:jc w:val="right"/>
            </w:pPr>
            <w:r>
              <w:t>178,908</w:t>
            </w:r>
          </w:p>
        </w:tc>
        <w:tc>
          <w:tcPr>
            <w:tcW w:w="1559" w:type="dxa"/>
            <w:tcBorders>
              <w:top w:val="single" w:sz="6" w:space="0" w:color="auto"/>
              <w:bottom w:val="single" w:sz="6" w:space="0" w:color="auto"/>
              <w:right w:val="single" w:sz="12" w:space="0" w:color="auto"/>
            </w:tcBorders>
            <w:vAlign w:val="center"/>
          </w:tcPr>
          <w:p w:rsidR="009E0B1F" w:rsidRPr="000D3EE5" w:rsidRDefault="009E0B1F" w:rsidP="004C67F2">
            <w:pPr>
              <w:jc w:val="right"/>
            </w:pPr>
            <w:r>
              <w:t>273,696</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長期負債</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DF4E13">
            <w:pPr>
              <w:jc w:val="right"/>
            </w:pPr>
            <w:r w:rsidRPr="000D3EE5">
              <w:t>46,817</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DF4E13">
            <w:pPr>
              <w:jc w:val="right"/>
            </w:pPr>
            <w:r w:rsidRPr="000D3EE5">
              <w:t>12,231</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DF4E13">
            <w:pPr>
              <w:jc w:val="right"/>
            </w:pPr>
            <w:r w:rsidRPr="000D3EE5">
              <w:t>6,219</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DF4E13">
            <w:pPr>
              <w:jc w:val="right"/>
            </w:pPr>
            <w:r w:rsidRPr="000D3EE5">
              <w:t>835,298</w:t>
            </w:r>
          </w:p>
        </w:tc>
        <w:tc>
          <w:tcPr>
            <w:tcW w:w="1559" w:type="dxa"/>
            <w:tcBorders>
              <w:top w:val="single" w:sz="6" w:space="0" w:color="auto"/>
              <w:bottom w:val="single" w:sz="6" w:space="0" w:color="auto"/>
              <w:right w:val="single" w:sz="12" w:space="0" w:color="auto"/>
            </w:tcBorders>
            <w:vAlign w:val="center"/>
          </w:tcPr>
          <w:p w:rsidR="009E0B1F" w:rsidRPr="000D3EE5" w:rsidRDefault="009E0B1F" w:rsidP="00DF4E13">
            <w:pPr>
              <w:jc w:val="right"/>
            </w:pPr>
            <w:r w:rsidRPr="000D3EE5">
              <w:t>599,960</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其他負債</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DF4E13">
            <w:pPr>
              <w:jc w:val="right"/>
            </w:pPr>
            <w:r w:rsidRPr="000D3EE5">
              <w:t>24,500</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DF4E13">
            <w:pPr>
              <w:jc w:val="right"/>
            </w:pPr>
            <w:r w:rsidRPr="000D3EE5">
              <w:t>25,826</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DF4E13">
            <w:pPr>
              <w:jc w:val="right"/>
            </w:pPr>
            <w:r w:rsidRPr="000D3EE5">
              <w:t>26,724</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DF4E13">
            <w:pPr>
              <w:jc w:val="right"/>
            </w:pPr>
            <w:r w:rsidRPr="000D3EE5">
              <w:t>63,263</w:t>
            </w:r>
          </w:p>
        </w:tc>
        <w:tc>
          <w:tcPr>
            <w:tcW w:w="1559" w:type="dxa"/>
            <w:tcBorders>
              <w:top w:val="single" w:sz="6" w:space="0" w:color="auto"/>
              <w:bottom w:val="single" w:sz="6" w:space="0" w:color="auto"/>
              <w:right w:val="single" w:sz="12" w:space="0" w:color="auto"/>
            </w:tcBorders>
            <w:vAlign w:val="center"/>
          </w:tcPr>
          <w:p w:rsidR="009E0B1F" w:rsidRPr="000D3EE5" w:rsidRDefault="009E0B1F" w:rsidP="00DF4E13">
            <w:pPr>
              <w:jc w:val="right"/>
            </w:pPr>
            <w:r w:rsidRPr="000D3EE5">
              <w:t>68,095</w:t>
            </w:r>
          </w:p>
        </w:tc>
      </w:tr>
      <w:tr w:rsidR="009E0B1F" w:rsidRPr="004D4BDF" w:rsidTr="000D3EE5">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負債</w:t>
            </w:r>
          </w:p>
          <w:p w:rsidR="009E0B1F" w:rsidRPr="004D4BDF" w:rsidRDefault="009E0B1F">
            <w:pPr>
              <w:jc w:val="distribute"/>
              <w:rPr>
                <w:rFonts w:eastAsia="標楷體"/>
              </w:rPr>
            </w:pPr>
            <w:r w:rsidRPr="004D4BDF">
              <w:rPr>
                <w:rFonts w:eastAsia="標楷體" w:hint="eastAsia"/>
              </w:rPr>
              <w:t>總額</w:t>
            </w:r>
          </w:p>
        </w:tc>
        <w:tc>
          <w:tcPr>
            <w:tcW w:w="1077" w:type="dxa"/>
            <w:tcBorders>
              <w:top w:val="single" w:sz="6" w:space="0" w:color="auto"/>
              <w:left w:val="single" w:sz="6" w:space="0" w:color="auto"/>
              <w:bottom w:val="single" w:sz="6" w:space="0" w:color="auto"/>
              <w:right w:val="single" w:sz="6" w:space="0" w:color="auto"/>
            </w:tcBorders>
          </w:tcPr>
          <w:p w:rsidR="009E0B1F" w:rsidRPr="00034473" w:rsidRDefault="009E0B1F">
            <w:pPr>
              <w:pStyle w:val="af0"/>
              <w:adjustRightInd/>
              <w:snapToGrid/>
              <w:spacing w:line="240" w:lineRule="auto"/>
              <w:textAlignment w:val="auto"/>
              <w:rPr>
                <w:rFonts w:eastAsia="標楷體"/>
                <w:kern w:val="2"/>
                <w:sz w:val="24"/>
              </w:rPr>
            </w:pPr>
            <w:r w:rsidRPr="00EB3B74">
              <w:rPr>
                <w:rFonts w:eastAsia="標楷體" w:hint="eastAsia"/>
                <w:kern w:val="2"/>
                <w:sz w:val="24"/>
              </w:rPr>
              <w:t>分</w:t>
            </w:r>
            <w:r w:rsidRPr="00EB3B74">
              <w:rPr>
                <w:rFonts w:eastAsia="標楷體"/>
                <w:kern w:val="2"/>
                <w:sz w:val="24"/>
              </w:rPr>
              <w:t xml:space="preserve"> </w:t>
            </w:r>
            <w:r w:rsidRPr="00EB3B74">
              <w:rPr>
                <w:rFonts w:eastAsia="標楷體" w:hint="eastAsia"/>
                <w:kern w:val="2"/>
                <w:sz w:val="24"/>
              </w:rPr>
              <w:t>配</w:t>
            </w:r>
            <w:r w:rsidRPr="00EB3B74">
              <w:rPr>
                <w:rFonts w:eastAsia="標楷體"/>
                <w:kern w:val="2"/>
                <w:sz w:val="24"/>
              </w:rPr>
              <w:t xml:space="preserve"> </w:t>
            </w:r>
            <w:r w:rsidRPr="00EB3B74">
              <w:rPr>
                <w:rFonts w:eastAsia="標楷體" w:hint="eastAsia"/>
                <w:kern w:val="2"/>
                <w:sz w:val="24"/>
              </w:rPr>
              <w:t>前</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4C67F2">
            <w:pPr>
              <w:jc w:val="right"/>
            </w:pPr>
            <w:r w:rsidRPr="000D3EE5">
              <w:t>136,848</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4C67F2">
            <w:pPr>
              <w:jc w:val="right"/>
            </w:pPr>
            <w:r w:rsidRPr="000D3EE5">
              <w:t>86,080</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4C67F2">
            <w:pPr>
              <w:jc w:val="right"/>
            </w:pPr>
            <w:r w:rsidRPr="000D3EE5">
              <w:t>98,989</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4C67F2">
            <w:pPr>
              <w:jc w:val="right"/>
            </w:pPr>
            <w:r w:rsidRPr="000D3EE5">
              <w:t>997,469</w:t>
            </w:r>
          </w:p>
        </w:tc>
        <w:tc>
          <w:tcPr>
            <w:tcW w:w="1559" w:type="dxa"/>
            <w:tcBorders>
              <w:top w:val="single" w:sz="6" w:space="0" w:color="auto"/>
              <w:bottom w:val="single" w:sz="6" w:space="0" w:color="auto"/>
              <w:right w:val="single" w:sz="12" w:space="0" w:color="auto"/>
            </w:tcBorders>
            <w:vAlign w:val="center"/>
          </w:tcPr>
          <w:p w:rsidR="009E0B1F" w:rsidRPr="000D3EE5" w:rsidRDefault="009E0B1F" w:rsidP="004C67F2">
            <w:pPr>
              <w:jc w:val="right"/>
            </w:pPr>
            <w:r w:rsidRPr="000D3EE5">
              <w:t>941,</w:t>
            </w:r>
            <w:r>
              <w:t>751</w:t>
            </w:r>
          </w:p>
        </w:tc>
      </w:tr>
      <w:tr w:rsidR="009E0B1F" w:rsidRPr="004D4BDF" w:rsidTr="000D3EE5">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9E0B1F" w:rsidRPr="004D4BDF" w:rsidRDefault="009E0B1F">
            <w:pPr>
              <w:jc w:val="right"/>
              <w:rPr>
                <w:rFonts w:eastAsia="標楷體"/>
              </w:rPr>
            </w:pPr>
            <w:r w:rsidRPr="004D4BDF">
              <w:rPr>
                <w:rFonts w:eastAsia="標楷體" w:hint="eastAsia"/>
              </w:rPr>
              <w:t>分</w:t>
            </w:r>
            <w:r w:rsidRPr="004D4BDF">
              <w:rPr>
                <w:rFonts w:eastAsia="標楷體"/>
              </w:rPr>
              <w:t xml:space="preserve"> </w:t>
            </w:r>
            <w:r w:rsidRPr="004D4BDF">
              <w:rPr>
                <w:rFonts w:eastAsia="標楷體" w:hint="eastAsia"/>
              </w:rPr>
              <w:t>配</w:t>
            </w:r>
            <w:r w:rsidRPr="004D4BDF">
              <w:rPr>
                <w:rFonts w:eastAsia="標楷體"/>
              </w:rPr>
              <w:t xml:space="preserve"> </w:t>
            </w:r>
            <w:r w:rsidRPr="004D4BDF">
              <w:rPr>
                <w:rFonts w:eastAsia="標楷體" w:hint="eastAsia"/>
              </w:rPr>
              <w:t>後</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4C67F2">
            <w:pPr>
              <w:jc w:val="right"/>
            </w:pPr>
            <w:r>
              <w:t>163,098</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4C67F2">
            <w:pPr>
              <w:jc w:val="right"/>
            </w:pPr>
            <w:r>
              <w:t>138,580</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4C67F2">
            <w:pPr>
              <w:jc w:val="right"/>
            </w:pPr>
            <w:r>
              <w:t>158,989</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0D3EE5" w:rsidRDefault="009E0B1F" w:rsidP="004C67F2">
            <w:pPr>
              <w:jc w:val="right"/>
            </w:pPr>
            <w:r>
              <w:t>1,077,469</w:t>
            </w:r>
          </w:p>
        </w:tc>
        <w:tc>
          <w:tcPr>
            <w:tcW w:w="1559" w:type="dxa"/>
            <w:tcBorders>
              <w:top w:val="single" w:sz="6" w:space="0" w:color="auto"/>
              <w:bottom w:val="single" w:sz="6" w:space="0" w:color="auto"/>
              <w:right w:val="single" w:sz="12" w:space="0" w:color="auto"/>
            </w:tcBorders>
            <w:vAlign w:val="center"/>
          </w:tcPr>
          <w:p w:rsidR="009E0B1F" w:rsidRPr="000D3EE5" w:rsidRDefault="009E0B1F" w:rsidP="004C67F2">
            <w:pPr>
              <w:jc w:val="right"/>
            </w:pPr>
            <w:r w:rsidRPr="000D3EE5">
              <w:t>941,</w:t>
            </w:r>
            <w:r>
              <w:t>751</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股本</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750,000</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750,000</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750,000</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1,000,000</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rsidRPr="004D4BDF">
              <w:t>1,000,000</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資本公積</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50,000</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rsidRPr="004D4BDF">
              <w:t>50,000</w:t>
            </w:r>
          </w:p>
        </w:tc>
      </w:tr>
      <w:tr w:rsidR="009E0B1F" w:rsidRPr="004D4BDF" w:rsidTr="000D3EE5">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保留</w:t>
            </w:r>
          </w:p>
          <w:p w:rsidR="009E0B1F" w:rsidRPr="004D4BDF" w:rsidRDefault="009E0B1F">
            <w:pPr>
              <w:jc w:val="distribute"/>
              <w:rPr>
                <w:rFonts w:eastAsia="標楷體"/>
              </w:rPr>
            </w:pPr>
            <w:r w:rsidRPr="004D4BDF">
              <w:rPr>
                <w:rFonts w:eastAsia="標楷體" w:hint="eastAsia"/>
              </w:rPr>
              <w:t>盈餘</w:t>
            </w:r>
          </w:p>
        </w:tc>
        <w:tc>
          <w:tcPr>
            <w:tcW w:w="1077" w:type="dxa"/>
            <w:tcBorders>
              <w:top w:val="single" w:sz="6" w:space="0" w:color="auto"/>
              <w:left w:val="single" w:sz="6" w:space="0" w:color="auto"/>
              <w:bottom w:val="single" w:sz="6" w:space="0" w:color="auto"/>
              <w:right w:val="single" w:sz="6" w:space="0" w:color="auto"/>
            </w:tcBorders>
          </w:tcPr>
          <w:p w:rsidR="009E0B1F" w:rsidRPr="00034473" w:rsidRDefault="009E0B1F">
            <w:pPr>
              <w:pStyle w:val="af0"/>
              <w:adjustRightInd/>
              <w:snapToGrid/>
              <w:spacing w:line="240" w:lineRule="auto"/>
              <w:textAlignment w:val="auto"/>
              <w:rPr>
                <w:rFonts w:eastAsia="標楷體"/>
                <w:kern w:val="2"/>
                <w:sz w:val="24"/>
              </w:rPr>
            </w:pPr>
            <w:r w:rsidRPr="00EB3B74">
              <w:rPr>
                <w:rFonts w:eastAsia="標楷體" w:hint="eastAsia"/>
                <w:kern w:val="2"/>
                <w:sz w:val="24"/>
              </w:rPr>
              <w:t>分</w:t>
            </w:r>
            <w:r w:rsidRPr="00EB3B74">
              <w:rPr>
                <w:rFonts w:eastAsia="標楷體"/>
                <w:kern w:val="2"/>
                <w:sz w:val="24"/>
              </w:rPr>
              <w:t xml:space="preserve"> </w:t>
            </w:r>
            <w:r w:rsidRPr="00EB3B74">
              <w:rPr>
                <w:rFonts w:eastAsia="標楷體" w:hint="eastAsia"/>
                <w:kern w:val="2"/>
                <w:sz w:val="24"/>
              </w:rPr>
              <w:t>配</w:t>
            </w:r>
            <w:r w:rsidRPr="00EB3B74">
              <w:rPr>
                <w:rFonts w:eastAsia="標楷體"/>
                <w:kern w:val="2"/>
                <w:sz w:val="24"/>
              </w:rPr>
              <w:t xml:space="preserve"> </w:t>
            </w:r>
            <w:r w:rsidRPr="00EB3B74">
              <w:rPr>
                <w:rFonts w:eastAsia="標楷體" w:hint="eastAsia"/>
                <w:kern w:val="2"/>
                <w:sz w:val="24"/>
              </w:rPr>
              <w:t>前</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34,203</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68,554</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99,937</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129,189</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rsidRPr="004D4BDF">
              <w:t>313,</w:t>
            </w:r>
            <w:r>
              <w:t>211</w:t>
            </w:r>
          </w:p>
        </w:tc>
      </w:tr>
      <w:tr w:rsidR="009E0B1F" w:rsidRPr="004D4BDF" w:rsidTr="000D3EE5">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9E0B1F" w:rsidRPr="004D4BDF" w:rsidRDefault="009E0B1F">
            <w:pPr>
              <w:jc w:val="right"/>
              <w:rPr>
                <w:rFonts w:eastAsia="標楷體"/>
              </w:rPr>
            </w:pPr>
            <w:r w:rsidRPr="004D4BDF">
              <w:rPr>
                <w:rFonts w:eastAsia="標楷體" w:hint="eastAsia"/>
              </w:rPr>
              <w:t>分</w:t>
            </w:r>
            <w:r w:rsidRPr="004D4BDF">
              <w:rPr>
                <w:rFonts w:eastAsia="標楷體"/>
              </w:rPr>
              <w:t xml:space="preserve"> </w:t>
            </w:r>
            <w:r w:rsidRPr="004D4BDF">
              <w:rPr>
                <w:rFonts w:eastAsia="標楷體" w:hint="eastAsia"/>
              </w:rPr>
              <w:t>配</w:t>
            </w:r>
            <w:r w:rsidRPr="004D4BDF">
              <w:rPr>
                <w:rFonts w:eastAsia="標楷體"/>
              </w:rPr>
              <w:t xml:space="preserve"> </w:t>
            </w:r>
            <w:r w:rsidRPr="004D4BDF">
              <w:rPr>
                <w:rFonts w:eastAsia="標楷體" w:hint="eastAsia"/>
              </w:rPr>
              <w:t>後</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7,953</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16,054</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39,937</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49,189</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t>313,211</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長期股權投資</w:t>
            </w:r>
          </w:p>
          <w:p w:rsidR="009E0B1F" w:rsidRPr="004D4BDF" w:rsidRDefault="009E0B1F">
            <w:pPr>
              <w:jc w:val="distribute"/>
              <w:rPr>
                <w:rFonts w:eastAsia="標楷體"/>
              </w:rPr>
            </w:pPr>
            <w:r w:rsidRPr="004D4BDF">
              <w:rPr>
                <w:rFonts w:eastAsia="標楷體" w:hint="eastAsia"/>
              </w:rPr>
              <w:t>未實現跌價損失</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rsidRPr="004D4BDF">
              <w:t>-</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累積換算調整數</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33,143</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14,982</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37,613</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25,680</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rsidRPr="004D4BDF">
              <w:t>41,6</w:t>
            </w:r>
            <w:r>
              <w:t>4</w:t>
            </w:r>
            <w:r w:rsidRPr="004D4BDF">
              <w:t>2</w:t>
            </w:r>
          </w:p>
        </w:tc>
      </w:tr>
      <w:tr w:rsidR="009E0B1F" w:rsidRPr="004D4BDF" w:rsidTr="000D3EE5">
        <w:tc>
          <w:tcPr>
            <w:tcW w:w="2098" w:type="dxa"/>
            <w:gridSpan w:val="2"/>
            <w:tcBorders>
              <w:top w:val="single" w:sz="6" w:space="0" w:color="auto"/>
              <w:left w:val="single" w:sz="12" w:space="0" w:color="auto"/>
              <w:bottom w:val="single" w:sz="6" w:space="0" w:color="auto"/>
              <w:right w:val="single" w:sz="6" w:space="0" w:color="auto"/>
            </w:tcBorders>
            <w:vAlign w:val="center"/>
          </w:tcPr>
          <w:p w:rsidR="009E0B1F" w:rsidRPr="004D4BDF" w:rsidRDefault="009E0B1F" w:rsidP="006E1F22">
            <w:pPr>
              <w:jc w:val="distribute"/>
              <w:rPr>
                <w:rFonts w:eastAsia="標楷體"/>
              </w:rPr>
            </w:pPr>
            <w:r w:rsidRPr="004D4BDF">
              <w:rPr>
                <w:rFonts w:eastAsia="標楷體" w:hint="eastAsia"/>
              </w:rPr>
              <w:t>未認列為退休金</w:t>
            </w:r>
          </w:p>
          <w:p w:rsidR="009E0B1F" w:rsidRPr="004D4BDF" w:rsidRDefault="009E0B1F" w:rsidP="006E1F22">
            <w:pPr>
              <w:jc w:val="distribute"/>
              <w:rPr>
                <w:rFonts w:eastAsia="標楷體"/>
              </w:rPr>
            </w:pPr>
            <w:r w:rsidRPr="004D4BDF">
              <w:rPr>
                <w:rFonts w:eastAsia="標楷體" w:hint="eastAsia"/>
              </w:rPr>
              <w:t>成本之淨損失</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(268)</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(7,200)</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(9,773)</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(17,352)</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rsidRPr="004D4BDF">
              <w:t>(9,294)</w:t>
            </w:r>
          </w:p>
        </w:tc>
      </w:tr>
      <w:tr w:rsidR="009E0B1F" w:rsidRPr="004D4BDF" w:rsidTr="000D3EE5">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9E0B1F" w:rsidRPr="004D4BDF" w:rsidRDefault="009E0B1F">
            <w:pPr>
              <w:jc w:val="distribute"/>
              <w:rPr>
                <w:rFonts w:eastAsia="標楷體"/>
              </w:rPr>
            </w:pPr>
            <w:r w:rsidRPr="004D4BDF">
              <w:rPr>
                <w:rFonts w:eastAsia="標楷體" w:hint="eastAsia"/>
              </w:rPr>
              <w:t>股東權益總額</w:t>
            </w:r>
          </w:p>
        </w:tc>
        <w:tc>
          <w:tcPr>
            <w:tcW w:w="1077" w:type="dxa"/>
            <w:tcBorders>
              <w:top w:val="single" w:sz="6" w:space="0" w:color="auto"/>
              <w:left w:val="single" w:sz="6" w:space="0" w:color="auto"/>
              <w:bottom w:val="single" w:sz="6" w:space="0" w:color="auto"/>
              <w:right w:val="single" w:sz="6" w:space="0" w:color="auto"/>
            </w:tcBorders>
          </w:tcPr>
          <w:p w:rsidR="009E0B1F" w:rsidRPr="00034473" w:rsidRDefault="009E0B1F">
            <w:pPr>
              <w:pStyle w:val="af0"/>
              <w:adjustRightInd/>
              <w:snapToGrid/>
              <w:spacing w:line="240" w:lineRule="auto"/>
              <w:textAlignment w:val="auto"/>
              <w:rPr>
                <w:rFonts w:eastAsia="標楷體"/>
                <w:kern w:val="2"/>
                <w:sz w:val="24"/>
              </w:rPr>
            </w:pPr>
            <w:r w:rsidRPr="00EB3B74">
              <w:rPr>
                <w:rFonts w:eastAsia="標楷體" w:hint="eastAsia"/>
                <w:kern w:val="2"/>
                <w:sz w:val="24"/>
              </w:rPr>
              <w:t>分</w:t>
            </w:r>
            <w:r w:rsidRPr="00EB3B74">
              <w:rPr>
                <w:rFonts w:eastAsia="標楷體"/>
                <w:kern w:val="2"/>
                <w:sz w:val="24"/>
              </w:rPr>
              <w:t xml:space="preserve"> </w:t>
            </w:r>
            <w:r w:rsidRPr="00EB3B74">
              <w:rPr>
                <w:rFonts w:eastAsia="標楷體" w:hint="eastAsia"/>
                <w:kern w:val="2"/>
                <w:sz w:val="24"/>
              </w:rPr>
              <w:t>配</w:t>
            </w:r>
            <w:r w:rsidRPr="00EB3B74">
              <w:rPr>
                <w:rFonts w:eastAsia="標楷體"/>
                <w:kern w:val="2"/>
                <w:sz w:val="24"/>
              </w:rPr>
              <w:t xml:space="preserve"> </w:t>
            </w:r>
            <w:r w:rsidRPr="00EB3B74">
              <w:rPr>
                <w:rFonts w:eastAsia="標楷體" w:hint="eastAsia"/>
                <w:kern w:val="2"/>
                <w:sz w:val="24"/>
              </w:rPr>
              <w:t>前</w:t>
            </w:r>
          </w:p>
        </w:tc>
        <w:tc>
          <w:tcPr>
            <w:tcW w:w="1616"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817,078</w:t>
            </w:r>
          </w:p>
        </w:tc>
        <w:tc>
          <w:tcPr>
            <w:tcW w:w="1559"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826,336</w:t>
            </w:r>
          </w:p>
        </w:tc>
        <w:tc>
          <w:tcPr>
            <w:tcW w:w="1418"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877,777</w:t>
            </w:r>
          </w:p>
        </w:tc>
        <w:tc>
          <w:tcPr>
            <w:tcW w:w="1417" w:type="dxa"/>
            <w:tcBorders>
              <w:top w:val="single" w:sz="6" w:space="0" w:color="auto"/>
              <w:left w:val="single" w:sz="6" w:space="0" w:color="auto"/>
              <w:bottom w:val="single" w:sz="6" w:space="0" w:color="auto"/>
              <w:right w:val="single" w:sz="6" w:space="0" w:color="auto"/>
            </w:tcBorders>
            <w:vAlign w:val="center"/>
          </w:tcPr>
          <w:p w:rsidR="009E0B1F" w:rsidRPr="004D4BDF" w:rsidRDefault="009E0B1F" w:rsidP="004C67F2">
            <w:pPr>
              <w:jc w:val="right"/>
            </w:pPr>
            <w:r w:rsidRPr="004D4BDF">
              <w:t>1,187,517</w:t>
            </w:r>
          </w:p>
        </w:tc>
        <w:tc>
          <w:tcPr>
            <w:tcW w:w="1559" w:type="dxa"/>
            <w:tcBorders>
              <w:top w:val="single" w:sz="6" w:space="0" w:color="auto"/>
              <w:bottom w:val="single" w:sz="6" w:space="0" w:color="auto"/>
              <w:right w:val="single" w:sz="12" w:space="0" w:color="auto"/>
            </w:tcBorders>
            <w:vAlign w:val="center"/>
          </w:tcPr>
          <w:p w:rsidR="009E0B1F" w:rsidRPr="004D4BDF" w:rsidRDefault="009E0B1F" w:rsidP="004C67F2">
            <w:pPr>
              <w:jc w:val="right"/>
            </w:pPr>
            <w:r w:rsidRPr="004D4BDF">
              <w:t>1,39</w:t>
            </w:r>
            <w:r>
              <w:t>5,559</w:t>
            </w:r>
          </w:p>
        </w:tc>
      </w:tr>
      <w:tr w:rsidR="009E0B1F" w:rsidRPr="004D4BDF" w:rsidTr="000D3EE5">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9E0B1F" w:rsidRPr="004D4BDF" w:rsidRDefault="009E0B1F">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9E0B1F" w:rsidRPr="004D4BDF" w:rsidRDefault="009E0B1F">
            <w:pPr>
              <w:jc w:val="right"/>
              <w:rPr>
                <w:rFonts w:eastAsia="標楷體"/>
              </w:rPr>
            </w:pPr>
            <w:r w:rsidRPr="004D4BDF">
              <w:rPr>
                <w:rFonts w:eastAsia="標楷體" w:hint="eastAsia"/>
              </w:rPr>
              <w:t>分</w:t>
            </w:r>
            <w:r w:rsidRPr="004D4BDF">
              <w:rPr>
                <w:rFonts w:eastAsia="標楷體"/>
              </w:rPr>
              <w:t xml:space="preserve"> </w:t>
            </w:r>
            <w:r w:rsidRPr="004D4BDF">
              <w:rPr>
                <w:rFonts w:eastAsia="標楷體" w:hint="eastAsia"/>
              </w:rPr>
              <w:t>配</w:t>
            </w:r>
            <w:r w:rsidRPr="004D4BDF">
              <w:rPr>
                <w:rFonts w:eastAsia="標楷體"/>
              </w:rPr>
              <w:t xml:space="preserve"> </w:t>
            </w:r>
            <w:r w:rsidRPr="004D4BDF">
              <w:rPr>
                <w:rFonts w:eastAsia="標楷體" w:hint="eastAsia"/>
              </w:rPr>
              <w:t>後</w:t>
            </w:r>
          </w:p>
        </w:tc>
        <w:tc>
          <w:tcPr>
            <w:tcW w:w="1616" w:type="dxa"/>
            <w:tcBorders>
              <w:top w:val="single" w:sz="6" w:space="0" w:color="auto"/>
              <w:left w:val="single" w:sz="6" w:space="0" w:color="auto"/>
              <w:bottom w:val="single" w:sz="12" w:space="0" w:color="auto"/>
              <w:right w:val="single" w:sz="6" w:space="0" w:color="auto"/>
            </w:tcBorders>
            <w:vAlign w:val="center"/>
          </w:tcPr>
          <w:p w:rsidR="009E0B1F" w:rsidRPr="004D4BDF" w:rsidRDefault="009E0B1F" w:rsidP="004C67F2">
            <w:pPr>
              <w:jc w:val="right"/>
            </w:pPr>
            <w:r w:rsidRPr="004D4BDF">
              <w:t>790,828</w:t>
            </w:r>
          </w:p>
        </w:tc>
        <w:tc>
          <w:tcPr>
            <w:tcW w:w="1559" w:type="dxa"/>
            <w:tcBorders>
              <w:top w:val="single" w:sz="6" w:space="0" w:color="auto"/>
              <w:left w:val="single" w:sz="6" w:space="0" w:color="auto"/>
              <w:bottom w:val="single" w:sz="12" w:space="0" w:color="auto"/>
              <w:right w:val="single" w:sz="6" w:space="0" w:color="auto"/>
            </w:tcBorders>
            <w:vAlign w:val="center"/>
          </w:tcPr>
          <w:p w:rsidR="009E0B1F" w:rsidRPr="004D4BDF" w:rsidRDefault="009E0B1F" w:rsidP="004C67F2">
            <w:pPr>
              <w:jc w:val="right"/>
            </w:pPr>
            <w:r w:rsidRPr="004D4BDF">
              <w:t>773,836</w:t>
            </w:r>
          </w:p>
        </w:tc>
        <w:tc>
          <w:tcPr>
            <w:tcW w:w="1418" w:type="dxa"/>
            <w:tcBorders>
              <w:top w:val="single" w:sz="6" w:space="0" w:color="auto"/>
              <w:left w:val="single" w:sz="6" w:space="0" w:color="auto"/>
              <w:bottom w:val="single" w:sz="12" w:space="0" w:color="auto"/>
              <w:right w:val="single" w:sz="6" w:space="0" w:color="auto"/>
            </w:tcBorders>
            <w:vAlign w:val="center"/>
          </w:tcPr>
          <w:p w:rsidR="009E0B1F" w:rsidRPr="004D4BDF" w:rsidRDefault="009E0B1F" w:rsidP="004C67F2">
            <w:pPr>
              <w:jc w:val="right"/>
            </w:pPr>
            <w:r w:rsidRPr="004D4BDF">
              <w:t>817,777</w:t>
            </w:r>
          </w:p>
        </w:tc>
        <w:tc>
          <w:tcPr>
            <w:tcW w:w="1417" w:type="dxa"/>
            <w:tcBorders>
              <w:top w:val="single" w:sz="6" w:space="0" w:color="auto"/>
              <w:left w:val="single" w:sz="6" w:space="0" w:color="auto"/>
              <w:bottom w:val="single" w:sz="12" w:space="0" w:color="auto"/>
              <w:right w:val="single" w:sz="6" w:space="0" w:color="auto"/>
            </w:tcBorders>
            <w:vAlign w:val="center"/>
          </w:tcPr>
          <w:p w:rsidR="009E0B1F" w:rsidRPr="004D4BDF" w:rsidRDefault="009E0B1F" w:rsidP="004C67F2">
            <w:pPr>
              <w:jc w:val="right"/>
            </w:pPr>
            <w:r w:rsidRPr="004D4BDF">
              <w:t>1,107,517</w:t>
            </w:r>
          </w:p>
        </w:tc>
        <w:tc>
          <w:tcPr>
            <w:tcW w:w="1559" w:type="dxa"/>
            <w:tcBorders>
              <w:top w:val="single" w:sz="6" w:space="0" w:color="auto"/>
              <w:bottom w:val="single" w:sz="12" w:space="0" w:color="auto"/>
              <w:right w:val="single" w:sz="12" w:space="0" w:color="auto"/>
            </w:tcBorders>
            <w:vAlign w:val="center"/>
          </w:tcPr>
          <w:p w:rsidR="009E0B1F" w:rsidRPr="004D4BDF" w:rsidRDefault="009E0B1F" w:rsidP="004C67F2">
            <w:pPr>
              <w:jc w:val="right"/>
            </w:pPr>
            <w:r>
              <w:t>1,395,559</w:t>
            </w:r>
          </w:p>
        </w:tc>
      </w:tr>
    </w:tbl>
    <w:p w:rsidR="009E0B1F" w:rsidRPr="004D4BDF" w:rsidRDefault="009E0B1F">
      <w:pPr>
        <w:jc w:val="both"/>
      </w:pPr>
      <w:r w:rsidRPr="004D4BDF">
        <w:t xml:space="preserve">                                                                          </w:t>
      </w:r>
      <w:r w:rsidR="001B293E">
        <w:rPr>
          <w:noProof/>
        </w:rPr>
        <w:drawing>
          <wp:inline distT="0" distB="0" distL="0" distR="0">
            <wp:extent cx="411480" cy="152400"/>
            <wp:effectExtent l="0" t="0" r="7620" b="0"/>
            <wp:docPr id="7" name="圖片 4"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icon_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p>
    <w:p w:rsidR="004C027B" w:rsidRDefault="004C027B" w:rsidP="009057E0">
      <w:pPr>
        <w:pStyle w:val="Web"/>
        <w:widowControl w:val="0"/>
        <w:spacing w:before="0" w:beforeAutospacing="0" w:after="0" w:afterAutospacing="0" w:line="280" w:lineRule="exact"/>
        <w:rPr>
          <w:rFonts w:ascii="Times New Roman" w:eastAsia="標楷體" w:hAnsi="Times New Roman" w:hint="eastAsia"/>
          <w:b/>
        </w:rPr>
      </w:pPr>
    </w:p>
    <w:p w:rsidR="004C027B" w:rsidRDefault="004C027B" w:rsidP="009057E0">
      <w:pPr>
        <w:pStyle w:val="Web"/>
        <w:widowControl w:val="0"/>
        <w:spacing w:before="0" w:beforeAutospacing="0" w:after="0" w:afterAutospacing="0" w:line="280" w:lineRule="exact"/>
        <w:rPr>
          <w:rFonts w:ascii="Times New Roman" w:eastAsia="標楷體" w:hAnsi="Times New Roman" w:hint="eastAsia"/>
          <w:b/>
        </w:rPr>
      </w:pPr>
    </w:p>
    <w:p w:rsidR="004C027B" w:rsidRDefault="004C027B" w:rsidP="009057E0">
      <w:pPr>
        <w:pStyle w:val="Web"/>
        <w:widowControl w:val="0"/>
        <w:spacing w:before="0" w:beforeAutospacing="0" w:after="0" w:afterAutospacing="0" w:line="280" w:lineRule="exact"/>
        <w:rPr>
          <w:rFonts w:ascii="Times New Roman" w:eastAsia="標楷體" w:hAnsi="Times New Roman" w:hint="eastAsia"/>
          <w:b/>
        </w:rPr>
      </w:pPr>
    </w:p>
    <w:p w:rsidR="004C027B" w:rsidRDefault="004C027B" w:rsidP="009057E0">
      <w:pPr>
        <w:pStyle w:val="Web"/>
        <w:widowControl w:val="0"/>
        <w:spacing w:before="0" w:beforeAutospacing="0" w:after="0" w:afterAutospacing="0" w:line="280" w:lineRule="exact"/>
        <w:rPr>
          <w:rFonts w:ascii="Times New Roman" w:eastAsia="標楷體" w:hAnsi="Times New Roman" w:hint="eastAsia"/>
          <w:b/>
        </w:rPr>
      </w:pPr>
    </w:p>
    <w:p w:rsidR="004C027B" w:rsidRDefault="004C027B" w:rsidP="009057E0">
      <w:pPr>
        <w:pStyle w:val="Web"/>
        <w:widowControl w:val="0"/>
        <w:spacing w:before="0" w:beforeAutospacing="0" w:after="0" w:afterAutospacing="0" w:line="280" w:lineRule="exact"/>
        <w:rPr>
          <w:rFonts w:ascii="Times New Roman" w:eastAsia="標楷體" w:hAnsi="Times New Roman" w:hint="eastAsia"/>
          <w:b/>
        </w:rPr>
      </w:pPr>
    </w:p>
    <w:p w:rsidR="004C027B" w:rsidRDefault="004C027B" w:rsidP="009057E0">
      <w:pPr>
        <w:pStyle w:val="Web"/>
        <w:widowControl w:val="0"/>
        <w:spacing w:before="0" w:beforeAutospacing="0" w:after="0" w:afterAutospacing="0" w:line="280" w:lineRule="exact"/>
        <w:rPr>
          <w:rFonts w:ascii="Times New Roman" w:eastAsia="標楷體" w:hAnsi="Times New Roman" w:hint="eastAsia"/>
          <w:b/>
        </w:rPr>
      </w:pPr>
    </w:p>
    <w:p w:rsidR="004C027B" w:rsidRDefault="004C027B" w:rsidP="009057E0">
      <w:pPr>
        <w:pStyle w:val="Web"/>
        <w:widowControl w:val="0"/>
        <w:spacing w:before="0" w:beforeAutospacing="0" w:after="0" w:afterAutospacing="0" w:line="280" w:lineRule="exact"/>
        <w:rPr>
          <w:rFonts w:ascii="Times New Roman" w:eastAsia="標楷體" w:hAnsi="Times New Roman" w:hint="eastAsia"/>
          <w:b/>
        </w:rPr>
      </w:pPr>
    </w:p>
    <w:p w:rsidR="004C027B" w:rsidRDefault="004C027B" w:rsidP="009057E0">
      <w:pPr>
        <w:pStyle w:val="Web"/>
        <w:widowControl w:val="0"/>
        <w:spacing w:before="0" w:beforeAutospacing="0" w:after="0" w:afterAutospacing="0" w:line="280" w:lineRule="exact"/>
        <w:rPr>
          <w:rFonts w:ascii="Times New Roman" w:eastAsia="標楷體" w:hAnsi="Times New Roman" w:hint="eastAsia"/>
          <w:b/>
        </w:rPr>
      </w:pPr>
    </w:p>
    <w:p w:rsidR="004C027B" w:rsidRDefault="004C027B" w:rsidP="009057E0">
      <w:pPr>
        <w:pStyle w:val="Web"/>
        <w:widowControl w:val="0"/>
        <w:spacing w:before="0" w:beforeAutospacing="0" w:after="0" w:afterAutospacing="0" w:line="280" w:lineRule="exact"/>
        <w:rPr>
          <w:rFonts w:ascii="Times New Roman" w:eastAsia="標楷體" w:hAnsi="Times New Roman" w:hint="eastAsia"/>
          <w:b/>
        </w:rPr>
      </w:pPr>
    </w:p>
    <w:p w:rsidR="004C027B" w:rsidRDefault="004C027B" w:rsidP="009057E0">
      <w:pPr>
        <w:pStyle w:val="Web"/>
        <w:widowControl w:val="0"/>
        <w:spacing w:before="0" w:beforeAutospacing="0" w:after="0" w:afterAutospacing="0" w:line="280" w:lineRule="exact"/>
        <w:rPr>
          <w:rFonts w:ascii="Times New Roman" w:eastAsia="標楷體" w:hAnsi="Times New Roman" w:hint="eastAsia"/>
          <w:b/>
        </w:rPr>
      </w:pPr>
    </w:p>
    <w:p w:rsidR="004C027B" w:rsidRDefault="004C027B" w:rsidP="009057E0">
      <w:pPr>
        <w:pStyle w:val="Web"/>
        <w:widowControl w:val="0"/>
        <w:spacing w:before="0" w:beforeAutospacing="0" w:after="0" w:afterAutospacing="0" w:line="280" w:lineRule="exact"/>
        <w:rPr>
          <w:rFonts w:ascii="Times New Roman" w:eastAsia="標楷體" w:hAnsi="Times New Roman" w:hint="eastAsia"/>
          <w:b/>
        </w:rPr>
      </w:pPr>
    </w:p>
    <w:p w:rsidR="004C027B" w:rsidRDefault="004C027B" w:rsidP="009057E0">
      <w:pPr>
        <w:pStyle w:val="Web"/>
        <w:widowControl w:val="0"/>
        <w:spacing w:before="0" w:beforeAutospacing="0" w:after="0" w:afterAutospacing="0" w:line="280" w:lineRule="exact"/>
        <w:rPr>
          <w:rFonts w:ascii="Times New Roman" w:eastAsia="標楷體" w:hAnsi="Times New Roman" w:hint="eastAsia"/>
          <w:b/>
        </w:rPr>
      </w:pPr>
    </w:p>
    <w:p w:rsidR="004C027B" w:rsidRDefault="004C027B" w:rsidP="009057E0">
      <w:pPr>
        <w:pStyle w:val="Web"/>
        <w:widowControl w:val="0"/>
        <w:spacing w:before="0" w:beforeAutospacing="0" w:after="0" w:afterAutospacing="0" w:line="280" w:lineRule="exact"/>
        <w:rPr>
          <w:rFonts w:ascii="Times New Roman" w:eastAsia="標楷體" w:hAnsi="Times New Roman" w:hint="eastAsia"/>
          <w:b/>
        </w:rPr>
      </w:pPr>
    </w:p>
    <w:p w:rsidR="00C93FB5" w:rsidRPr="004C027B" w:rsidRDefault="00C93FB5" w:rsidP="009057E0">
      <w:pPr>
        <w:pStyle w:val="Web"/>
        <w:widowControl w:val="0"/>
        <w:spacing w:before="0" w:beforeAutospacing="0" w:after="0" w:afterAutospacing="0" w:line="280" w:lineRule="exact"/>
        <w:rPr>
          <w:rFonts w:ascii="Times New Roman" w:eastAsia="標楷體" w:hAnsi="Times New Roman"/>
          <w:b/>
        </w:rPr>
      </w:pPr>
      <w:r w:rsidRPr="004C027B">
        <w:rPr>
          <w:rFonts w:ascii="Times New Roman" w:eastAsia="標楷體" w:hAnsi="Times New Roman"/>
          <w:b/>
        </w:rPr>
        <w:lastRenderedPageBreak/>
        <w:t>(</w:t>
      </w:r>
      <w:proofErr w:type="gramStart"/>
      <w:r w:rsidRPr="004C027B">
        <w:rPr>
          <w:rFonts w:ascii="Times New Roman" w:eastAsia="標楷體" w:hAnsi="Times New Roman" w:hint="eastAsia"/>
          <w:b/>
        </w:rPr>
        <w:t>註</w:t>
      </w:r>
      <w:proofErr w:type="gramEnd"/>
      <w:r w:rsidRPr="004C027B">
        <w:rPr>
          <w:rFonts w:ascii="Times New Roman" w:eastAsia="標楷體" w:hAnsi="Times New Roman"/>
          <w:b/>
        </w:rPr>
        <w:t>1)</w:t>
      </w:r>
      <w:r w:rsidRPr="004C027B">
        <w:rPr>
          <w:rFonts w:ascii="Times New Roman" w:eastAsia="標楷體" w:hAnsi="Times New Roman" w:hint="eastAsia"/>
          <w:b/>
        </w:rPr>
        <w:t>上開財務資訊均依據</w:t>
      </w:r>
      <w:r w:rsidRPr="004C027B">
        <w:rPr>
          <w:rFonts w:ascii="Times New Roman" w:eastAsia="標楷體" w:hAnsi="Times New Roman"/>
          <w:b/>
        </w:rPr>
        <w:t>ROC GAAP</w:t>
      </w:r>
      <w:r w:rsidRPr="004C027B">
        <w:rPr>
          <w:rFonts w:ascii="Times New Roman" w:eastAsia="標楷體" w:hAnsi="Times New Roman" w:hint="eastAsia"/>
          <w:b/>
        </w:rPr>
        <w:t>編製之個體財務報表填列，</w:t>
      </w:r>
      <w:r w:rsidR="004303A3" w:rsidRPr="004C027B">
        <w:rPr>
          <w:rFonts w:ascii="Times New Roman" w:eastAsia="標楷體" w:hAnsi="Times New Roman" w:hint="eastAsia"/>
          <w:b/>
        </w:rPr>
        <w:t>並</w:t>
      </w:r>
      <w:r w:rsidRPr="004C027B">
        <w:rPr>
          <w:rFonts w:ascii="Times New Roman" w:eastAsia="標楷體" w:hAnsi="Times New Roman" w:hint="eastAsia"/>
          <w:b/>
        </w:rPr>
        <w:t>經會計師查核簽證。</w:t>
      </w:r>
    </w:p>
    <w:p w:rsidR="009E0B1F" w:rsidRPr="004D4BDF" w:rsidRDefault="009E0B1F"/>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9E0B1F" w:rsidRPr="00217733" w:rsidTr="00E6239A">
        <w:trPr>
          <w:cantSplit/>
          <w:trHeight w:val="707"/>
        </w:trPr>
        <w:tc>
          <w:tcPr>
            <w:tcW w:w="9748" w:type="dxa"/>
            <w:gridSpan w:val="5"/>
            <w:tcBorders>
              <w:bottom w:val="single" w:sz="6" w:space="0" w:color="auto"/>
            </w:tcBorders>
          </w:tcPr>
          <w:p w:rsidR="009E0B1F" w:rsidRPr="00217733" w:rsidRDefault="001B293E">
            <w:pPr>
              <w:jc w:val="center"/>
              <w:rPr>
                <w:rFonts w:eastAsia="標楷體"/>
                <w:b/>
                <w:bCs/>
                <w:sz w:val="28"/>
              </w:rPr>
            </w:pPr>
            <w:r>
              <w:rPr>
                <w:noProof/>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-635</wp:posOffset>
                      </wp:positionV>
                      <wp:extent cx="6172200" cy="45021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DB5" w:rsidRDefault="006D0DB5">
                                  <w:bookmarkStart w:id="10" w:name="最近三年度財務比率及股利發放情形"/>
                                  <w:bookmarkEnd w:id="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0;margin-top:-.05pt;width:486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" fillcolor="#ededed" stroked="f">
                      <v:fill rotate="t" focus="50%" type="gradient"/>
                      <v:textbox>
                        <w:txbxContent>
                          <w:p w:rsidR="006D0DB5" w:rsidRDefault="006D0DB5">
                            <w:bookmarkStart w:id="11" w:name="最近三年度財務比率及股利發放情形"/>
                            <w:bookmarkEnd w:id="11"/>
                          </w:p>
                        </w:txbxContent>
                      </v:textbox>
                    </v:shape>
                  </w:pict>
                </mc:Fallback>
              </mc:AlternateContent>
            </w:r>
            <w:r w:rsidR="009E0B1F" w:rsidRPr="00217733">
              <w:rPr>
                <w:rFonts w:eastAsia="標楷體" w:hint="eastAsia"/>
                <w:b/>
                <w:bCs/>
                <w:sz w:val="28"/>
              </w:rPr>
              <w:t>最近</w:t>
            </w:r>
            <w:proofErr w:type="gramStart"/>
            <w:r w:rsidR="009E0B1F" w:rsidRPr="00217733">
              <w:rPr>
                <w:rFonts w:eastAsia="標楷體" w:hint="eastAsia"/>
                <w:b/>
                <w:bCs/>
                <w:sz w:val="28"/>
              </w:rPr>
              <w:t>三</w:t>
            </w:r>
            <w:proofErr w:type="gramEnd"/>
            <w:r w:rsidR="009E0B1F" w:rsidRPr="00217733">
              <w:rPr>
                <w:rFonts w:eastAsia="標楷體" w:hint="eastAsia"/>
                <w:b/>
                <w:bCs/>
                <w:sz w:val="28"/>
              </w:rPr>
              <w:t>年度財務比率</w:t>
            </w:r>
          </w:p>
        </w:tc>
      </w:tr>
      <w:tr w:rsidR="009E0B1F" w:rsidRPr="00217733" w:rsidTr="00E6239A">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9E0B1F" w:rsidRPr="00217733" w:rsidRDefault="009E0B1F">
            <w:pPr>
              <w:wordWrap w:val="0"/>
              <w:ind w:left="57" w:right="57"/>
              <w:jc w:val="right"/>
              <w:rPr>
                <w:rFonts w:eastAsia="標楷體"/>
              </w:rPr>
            </w:pPr>
            <w:r w:rsidRPr="00217733">
              <w:rPr>
                <w:rFonts w:eastAsia="標楷體" w:hint="eastAsia"/>
              </w:rPr>
              <w:t>年</w:t>
            </w:r>
            <w:r w:rsidRPr="00217733">
              <w:rPr>
                <w:rFonts w:eastAsia="標楷體"/>
              </w:rPr>
              <w:t xml:space="preserve">  </w:t>
            </w:r>
            <w:r w:rsidRPr="00217733">
              <w:rPr>
                <w:rFonts w:eastAsia="標楷體" w:hint="eastAsia"/>
              </w:rPr>
              <w:t>度</w:t>
            </w:r>
          </w:p>
          <w:p w:rsidR="009E0B1F" w:rsidRPr="00217733" w:rsidRDefault="009E0B1F" w:rsidP="00C93FB5">
            <w:pPr>
              <w:ind w:firstLineChars="100" w:firstLine="240"/>
              <w:rPr>
                <w:rFonts w:eastAsia="標楷體"/>
              </w:rPr>
            </w:pPr>
            <w:r w:rsidRPr="00217733">
              <w:rPr>
                <w:rFonts w:eastAsia="標楷體" w:hint="eastAsia"/>
              </w:rPr>
              <w:t>項</w:t>
            </w:r>
            <w:r w:rsidRPr="00217733">
              <w:rPr>
                <w:rFonts w:eastAsia="標楷體"/>
              </w:rPr>
              <w:t xml:space="preserve">  </w:t>
            </w:r>
            <w:r w:rsidRPr="00217733">
              <w:rPr>
                <w:rFonts w:eastAsia="標楷體" w:hint="eastAsia"/>
              </w:rPr>
              <w:t>目</w:t>
            </w:r>
          </w:p>
        </w:tc>
        <w:tc>
          <w:tcPr>
            <w:tcW w:w="2294" w:type="dxa"/>
            <w:tcBorders>
              <w:top w:val="single" w:sz="6" w:space="0" w:color="auto"/>
              <w:left w:val="single" w:sz="6" w:space="0" w:color="auto"/>
              <w:bottom w:val="single" w:sz="6" w:space="0" w:color="auto"/>
              <w:right w:val="single" w:sz="6" w:space="0" w:color="auto"/>
            </w:tcBorders>
            <w:vAlign w:val="center"/>
          </w:tcPr>
          <w:p w:rsidR="009E0B1F" w:rsidRPr="00217733" w:rsidRDefault="009E0B1F" w:rsidP="00D82103">
            <w:pPr>
              <w:jc w:val="center"/>
              <w:rPr>
                <w:rFonts w:eastAsia="標楷體"/>
              </w:rPr>
            </w:pPr>
            <w:r w:rsidRPr="00217733">
              <w:rPr>
                <w:rFonts w:eastAsia="標楷體"/>
              </w:rPr>
              <w:t>100</w:t>
            </w:r>
            <w:r w:rsidRPr="00217733">
              <w:rPr>
                <w:rFonts w:eastAsia="標楷體" w:hint="eastAsia"/>
              </w:rPr>
              <w:t>年</w:t>
            </w:r>
          </w:p>
        </w:tc>
        <w:tc>
          <w:tcPr>
            <w:tcW w:w="2160" w:type="dxa"/>
            <w:tcBorders>
              <w:top w:val="single" w:sz="6" w:space="0" w:color="auto"/>
              <w:left w:val="single" w:sz="6" w:space="0" w:color="auto"/>
              <w:bottom w:val="single" w:sz="6" w:space="0" w:color="auto"/>
              <w:right w:val="single" w:sz="6" w:space="0" w:color="auto"/>
            </w:tcBorders>
            <w:vAlign w:val="center"/>
          </w:tcPr>
          <w:p w:rsidR="009E0B1F" w:rsidRPr="00217733" w:rsidRDefault="009E0B1F" w:rsidP="00D82103">
            <w:pPr>
              <w:jc w:val="center"/>
              <w:rPr>
                <w:rFonts w:eastAsia="標楷體"/>
              </w:rPr>
            </w:pPr>
            <w:r w:rsidRPr="00217733">
              <w:rPr>
                <w:rFonts w:eastAsia="標楷體"/>
              </w:rPr>
              <w:t>101</w:t>
            </w:r>
            <w:r w:rsidRPr="00217733">
              <w:rPr>
                <w:rFonts w:eastAsia="標楷體" w:hint="eastAsia"/>
              </w:rPr>
              <w:t>年</w:t>
            </w:r>
          </w:p>
        </w:tc>
        <w:tc>
          <w:tcPr>
            <w:tcW w:w="2160" w:type="dxa"/>
            <w:tcBorders>
              <w:top w:val="single" w:sz="6" w:space="0" w:color="auto"/>
              <w:bottom w:val="single" w:sz="6" w:space="0" w:color="auto"/>
              <w:right w:val="single" w:sz="6" w:space="0" w:color="auto"/>
            </w:tcBorders>
            <w:vAlign w:val="center"/>
          </w:tcPr>
          <w:p w:rsidR="009E0B1F" w:rsidRPr="00217733" w:rsidRDefault="009E0B1F" w:rsidP="00A05F69">
            <w:pPr>
              <w:jc w:val="center"/>
              <w:rPr>
                <w:rFonts w:eastAsia="標楷體"/>
              </w:rPr>
            </w:pPr>
            <w:r w:rsidRPr="00217733">
              <w:rPr>
                <w:rFonts w:eastAsia="標楷體"/>
              </w:rPr>
              <w:t>102</w:t>
            </w:r>
            <w:r w:rsidRPr="00217733">
              <w:rPr>
                <w:rFonts w:eastAsia="標楷體" w:hint="eastAsia"/>
              </w:rPr>
              <w:t>年</w:t>
            </w:r>
          </w:p>
        </w:tc>
      </w:tr>
      <w:tr w:rsidR="009E0B1F" w:rsidRPr="00217733" w:rsidTr="00E6239A">
        <w:trPr>
          <w:cantSplit/>
        </w:trPr>
        <w:tc>
          <w:tcPr>
            <w:tcW w:w="568" w:type="dxa"/>
            <w:vMerge w:val="restart"/>
            <w:shd w:val="clear" w:color="auto" w:fill="F9F9F9"/>
          </w:tcPr>
          <w:p w:rsidR="009E0B1F" w:rsidRPr="00217733" w:rsidRDefault="009E0B1F" w:rsidP="001B293E">
            <w:pPr>
              <w:spacing w:beforeLines="50" w:before="180"/>
              <w:jc w:val="center"/>
              <w:rPr>
                <w:rFonts w:eastAsia="標楷體"/>
                <w:b/>
                <w:sz w:val="20"/>
              </w:rPr>
            </w:pPr>
            <w:bookmarkStart w:id="12" w:name="財務比率"/>
            <w:bookmarkEnd w:id="12"/>
            <w:r w:rsidRPr="00217733">
              <w:rPr>
                <w:rFonts w:eastAsia="標楷體" w:hAnsi="標楷體" w:hint="eastAsia"/>
                <w:b/>
                <w:sz w:val="20"/>
              </w:rPr>
              <w:t>財</w:t>
            </w:r>
          </w:p>
          <w:p w:rsidR="009E0B1F" w:rsidRPr="00217733" w:rsidRDefault="009E0B1F">
            <w:pPr>
              <w:jc w:val="center"/>
              <w:rPr>
                <w:rFonts w:eastAsia="標楷體"/>
                <w:b/>
                <w:sz w:val="20"/>
              </w:rPr>
            </w:pPr>
            <w:r w:rsidRPr="00217733">
              <w:rPr>
                <w:rFonts w:eastAsia="標楷體" w:hAnsi="標楷體" w:hint="eastAsia"/>
                <w:b/>
                <w:sz w:val="20"/>
              </w:rPr>
              <w:t>務</w:t>
            </w:r>
          </w:p>
          <w:p w:rsidR="009E0B1F" w:rsidRPr="00217733" w:rsidRDefault="009E0B1F">
            <w:pPr>
              <w:jc w:val="center"/>
              <w:rPr>
                <w:rFonts w:eastAsia="標楷體"/>
                <w:b/>
                <w:sz w:val="20"/>
              </w:rPr>
            </w:pPr>
            <w:r w:rsidRPr="00217733">
              <w:rPr>
                <w:rFonts w:eastAsia="標楷體" w:hAnsi="標楷體" w:hint="eastAsia"/>
                <w:b/>
                <w:sz w:val="20"/>
              </w:rPr>
              <w:t>比</w:t>
            </w:r>
          </w:p>
          <w:p w:rsidR="009E0B1F" w:rsidRPr="00217733" w:rsidRDefault="009E0B1F">
            <w:pPr>
              <w:jc w:val="center"/>
              <w:rPr>
                <w:sz w:val="20"/>
              </w:rPr>
            </w:pPr>
            <w:r w:rsidRPr="00217733">
              <w:rPr>
                <w:rFonts w:eastAsia="標楷體" w:hAnsi="標楷體" w:hint="eastAsia"/>
                <w:b/>
                <w:sz w:val="20"/>
              </w:rPr>
              <w:t>率</w:t>
            </w:r>
          </w:p>
        </w:tc>
        <w:tc>
          <w:tcPr>
            <w:tcW w:w="2566" w:type="dxa"/>
            <w:shd w:val="clear" w:color="auto" w:fill="F9F9F9"/>
          </w:tcPr>
          <w:p w:rsidR="009E0B1F" w:rsidRPr="00217733" w:rsidRDefault="009E0B1F">
            <w:pPr>
              <w:jc w:val="both"/>
              <w:rPr>
                <w:rFonts w:eastAsia="標楷體"/>
                <w:sz w:val="20"/>
              </w:rPr>
            </w:pPr>
            <w:r w:rsidRPr="00217733">
              <w:rPr>
                <w:rFonts w:eastAsia="標楷體" w:hAnsi="標楷體" w:hint="eastAsia"/>
                <w:sz w:val="20"/>
              </w:rPr>
              <w:t>毛利率</w:t>
            </w:r>
            <w:r w:rsidRPr="00217733">
              <w:rPr>
                <w:rFonts w:eastAsia="標楷體"/>
                <w:sz w:val="20"/>
              </w:rPr>
              <w:t>(%)</w:t>
            </w:r>
          </w:p>
        </w:tc>
        <w:tc>
          <w:tcPr>
            <w:tcW w:w="2294" w:type="dxa"/>
            <w:vAlign w:val="center"/>
          </w:tcPr>
          <w:p w:rsidR="009E0B1F" w:rsidRPr="00217733" w:rsidRDefault="009E0B1F" w:rsidP="006E1F22">
            <w:pPr>
              <w:jc w:val="center"/>
              <w:rPr>
                <w:color w:val="000000"/>
              </w:rPr>
            </w:pPr>
            <w:r w:rsidRPr="00217733">
              <w:rPr>
                <w:color w:val="000000"/>
              </w:rPr>
              <w:t>51.94%</w:t>
            </w:r>
          </w:p>
        </w:tc>
        <w:tc>
          <w:tcPr>
            <w:tcW w:w="2160" w:type="dxa"/>
            <w:vAlign w:val="center"/>
          </w:tcPr>
          <w:p w:rsidR="009E0B1F" w:rsidRPr="00217733" w:rsidRDefault="009E0B1F" w:rsidP="006E1F22">
            <w:pPr>
              <w:jc w:val="center"/>
              <w:rPr>
                <w:color w:val="000000"/>
              </w:rPr>
            </w:pPr>
            <w:r w:rsidRPr="00217733">
              <w:rPr>
                <w:color w:val="000000"/>
              </w:rPr>
              <w:t>50.84%</w:t>
            </w:r>
          </w:p>
        </w:tc>
        <w:tc>
          <w:tcPr>
            <w:tcW w:w="2160" w:type="dxa"/>
            <w:vAlign w:val="center"/>
          </w:tcPr>
          <w:p w:rsidR="009E0B1F" w:rsidRPr="00217733" w:rsidRDefault="009E0B1F" w:rsidP="006E1F22">
            <w:pPr>
              <w:jc w:val="center"/>
              <w:rPr>
                <w:color w:val="000000"/>
              </w:rPr>
            </w:pPr>
            <w:r w:rsidRPr="00217733">
              <w:rPr>
                <w:color w:val="000000"/>
              </w:rPr>
              <w:t>51.11%</w:t>
            </w:r>
          </w:p>
        </w:tc>
      </w:tr>
      <w:tr w:rsidR="009E0B1F" w:rsidRPr="00217733" w:rsidTr="00E6239A">
        <w:trPr>
          <w:cantSplit/>
        </w:trPr>
        <w:tc>
          <w:tcPr>
            <w:tcW w:w="568" w:type="dxa"/>
            <w:vMerge/>
          </w:tcPr>
          <w:p w:rsidR="009E0B1F" w:rsidRPr="00217733" w:rsidRDefault="009E0B1F">
            <w:pPr>
              <w:jc w:val="both"/>
              <w:rPr>
                <w:sz w:val="20"/>
              </w:rPr>
            </w:pPr>
          </w:p>
        </w:tc>
        <w:tc>
          <w:tcPr>
            <w:tcW w:w="2566" w:type="dxa"/>
            <w:shd w:val="clear" w:color="auto" w:fill="F9F9F9"/>
          </w:tcPr>
          <w:p w:rsidR="009E0B1F" w:rsidRPr="00217733" w:rsidRDefault="009E0B1F">
            <w:pPr>
              <w:jc w:val="both"/>
              <w:rPr>
                <w:rFonts w:eastAsia="標楷體"/>
                <w:sz w:val="20"/>
              </w:rPr>
            </w:pPr>
            <w:r w:rsidRPr="00217733">
              <w:rPr>
                <w:rFonts w:eastAsia="標楷體" w:hAnsi="標楷體" w:hint="eastAsia"/>
                <w:sz w:val="20"/>
              </w:rPr>
              <w:t>流動比率</w:t>
            </w:r>
            <w:r w:rsidRPr="00217733">
              <w:rPr>
                <w:rFonts w:eastAsia="標楷體"/>
                <w:sz w:val="20"/>
              </w:rPr>
              <w:t>(%)</w:t>
            </w:r>
          </w:p>
        </w:tc>
        <w:tc>
          <w:tcPr>
            <w:tcW w:w="2294" w:type="dxa"/>
            <w:vAlign w:val="center"/>
          </w:tcPr>
          <w:p w:rsidR="009E0B1F" w:rsidRPr="00217733" w:rsidRDefault="009E0B1F" w:rsidP="006E1F22">
            <w:pPr>
              <w:jc w:val="center"/>
            </w:pPr>
            <w:r w:rsidRPr="00217733">
              <w:t>342.47%</w:t>
            </w:r>
          </w:p>
        </w:tc>
        <w:tc>
          <w:tcPr>
            <w:tcW w:w="2160" w:type="dxa"/>
            <w:vAlign w:val="center"/>
          </w:tcPr>
          <w:p w:rsidR="009E0B1F" w:rsidRPr="00217733" w:rsidRDefault="009E0B1F" w:rsidP="006E1F22">
            <w:pPr>
              <w:jc w:val="center"/>
            </w:pPr>
            <w:r w:rsidRPr="00217733">
              <w:t>247.06%</w:t>
            </w:r>
          </w:p>
        </w:tc>
        <w:tc>
          <w:tcPr>
            <w:tcW w:w="2160" w:type="dxa"/>
            <w:vAlign w:val="center"/>
          </w:tcPr>
          <w:p w:rsidR="009E0B1F" w:rsidRPr="00217733" w:rsidRDefault="009E0B1F" w:rsidP="006E1F22">
            <w:pPr>
              <w:jc w:val="center"/>
            </w:pPr>
            <w:r w:rsidRPr="00217733">
              <w:t>1</w:t>
            </w:r>
            <w:r>
              <w:t>19.36</w:t>
            </w:r>
            <w:r w:rsidRPr="00217733">
              <w:t>%</w:t>
            </w:r>
          </w:p>
        </w:tc>
      </w:tr>
      <w:tr w:rsidR="009E0B1F" w:rsidRPr="00217733" w:rsidTr="00E6239A">
        <w:trPr>
          <w:cantSplit/>
        </w:trPr>
        <w:tc>
          <w:tcPr>
            <w:tcW w:w="568" w:type="dxa"/>
            <w:vMerge/>
          </w:tcPr>
          <w:p w:rsidR="009E0B1F" w:rsidRPr="00217733" w:rsidRDefault="009E0B1F">
            <w:pPr>
              <w:jc w:val="both"/>
              <w:rPr>
                <w:sz w:val="20"/>
              </w:rPr>
            </w:pPr>
          </w:p>
        </w:tc>
        <w:tc>
          <w:tcPr>
            <w:tcW w:w="2566" w:type="dxa"/>
            <w:shd w:val="clear" w:color="auto" w:fill="F9F9F9"/>
          </w:tcPr>
          <w:p w:rsidR="009E0B1F" w:rsidRPr="00217733" w:rsidRDefault="009E0B1F">
            <w:pPr>
              <w:jc w:val="both"/>
              <w:rPr>
                <w:rFonts w:eastAsia="標楷體"/>
                <w:sz w:val="20"/>
              </w:rPr>
            </w:pPr>
            <w:r w:rsidRPr="00217733">
              <w:rPr>
                <w:rFonts w:eastAsia="標楷體" w:hAnsi="標楷體" w:hint="eastAsia"/>
                <w:sz w:val="20"/>
              </w:rPr>
              <w:t>應收帳款天數</w:t>
            </w:r>
            <w:r w:rsidRPr="00217733">
              <w:rPr>
                <w:rFonts w:eastAsia="標楷體"/>
                <w:sz w:val="20"/>
              </w:rPr>
              <w:t>(</w:t>
            </w:r>
            <w:r w:rsidRPr="00217733">
              <w:rPr>
                <w:rFonts w:eastAsia="標楷體" w:hAnsi="標楷體" w:hint="eastAsia"/>
                <w:sz w:val="20"/>
              </w:rPr>
              <w:t>天</w:t>
            </w:r>
            <w:r w:rsidRPr="00217733">
              <w:rPr>
                <w:rFonts w:eastAsia="標楷體"/>
                <w:sz w:val="20"/>
              </w:rPr>
              <w:t>)</w:t>
            </w:r>
          </w:p>
        </w:tc>
        <w:tc>
          <w:tcPr>
            <w:tcW w:w="2294" w:type="dxa"/>
            <w:vAlign w:val="center"/>
          </w:tcPr>
          <w:p w:rsidR="009E0B1F" w:rsidRPr="00217733" w:rsidRDefault="009E0B1F" w:rsidP="006E1F22">
            <w:pPr>
              <w:jc w:val="center"/>
            </w:pPr>
            <w:r>
              <w:t>39</w:t>
            </w:r>
          </w:p>
        </w:tc>
        <w:tc>
          <w:tcPr>
            <w:tcW w:w="2160" w:type="dxa"/>
            <w:vAlign w:val="center"/>
          </w:tcPr>
          <w:p w:rsidR="009E0B1F" w:rsidRPr="00217733" w:rsidRDefault="009E0B1F" w:rsidP="006E1F22">
            <w:pPr>
              <w:jc w:val="center"/>
            </w:pPr>
            <w:r>
              <w:t>42</w:t>
            </w:r>
          </w:p>
        </w:tc>
        <w:tc>
          <w:tcPr>
            <w:tcW w:w="2160" w:type="dxa"/>
            <w:vAlign w:val="center"/>
          </w:tcPr>
          <w:p w:rsidR="009E0B1F" w:rsidRPr="00217733" w:rsidRDefault="009E0B1F" w:rsidP="006E1F22">
            <w:pPr>
              <w:jc w:val="center"/>
            </w:pPr>
            <w:r>
              <w:t>42</w:t>
            </w:r>
          </w:p>
        </w:tc>
      </w:tr>
      <w:tr w:rsidR="009E0B1F" w:rsidRPr="00217733" w:rsidTr="00E6239A">
        <w:trPr>
          <w:cantSplit/>
        </w:trPr>
        <w:tc>
          <w:tcPr>
            <w:tcW w:w="568" w:type="dxa"/>
            <w:vMerge/>
          </w:tcPr>
          <w:p w:rsidR="009E0B1F" w:rsidRPr="00217733" w:rsidRDefault="009E0B1F">
            <w:pPr>
              <w:jc w:val="both"/>
              <w:rPr>
                <w:sz w:val="20"/>
              </w:rPr>
            </w:pPr>
          </w:p>
        </w:tc>
        <w:tc>
          <w:tcPr>
            <w:tcW w:w="2566" w:type="dxa"/>
            <w:shd w:val="clear" w:color="auto" w:fill="F9F9F9"/>
          </w:tcPr>
          <w:p w:rsidR="009E0B1F" w:rsidRPr="00217733" w:rsidRDefault="009E0B1F">
            <w:pPr>
              <w:jc w:val="both"/>
              <w:rPr>
                <w:rFonts w:eastAsia="標楷體"/>
                <w:sz w:val="20"/>
              </w:rPr>
            </w:pPr>
            <w:r w:rsidRPr="00217733">
              <w:rPr>
                <w:rFonts w:eastAsia="標楷體" w:hAnsi="標楷體" w:hint="eastAsia"/>
                <w:sz w:val="20"/>
              </w:rPr>
              <w:t>存貨週轉天數</w:t>
            </w:r>
            <w:r w:rsidRPr="00217733">
              <w:rPr>
                <w:rFonts w:eastAsia="標楷體"/>
                <w:sz w:val="20"/>
              </w:rPr>
              <w:t>(</w:t>
            </w:r>
            <w:r w:rsidRPr="00217733">
              <w:rPr>
                <w:rFonts w:eastAsia="標楷體" w:hAnsi="標楷體" w:hint="eastAsia"/>
                <w:sz w:val="20"/>
              </w:rPr>
              <w:t>天</w:t>
            </w:r>
            <w:r w:rsidRPr="00217733">
              <w:rPr>
                <w:rFonts w:eastAsia="標楷體"/>
                <w:sz w:val="20"/>
              </w:rPr>
              <w:t>)</w:t>
            </w:r>
          </w:p>
        </w:tc>
        <w:tc>
          <w:tcPr>
            <w:tcW w:w="2294" w:type="dxa"/>
          </w:tcPr>
          <w:p w:rsidR="009E0B1F" w:rsidRPr="00217733" w:rsidRDefault="009E0B1F" w:rsidP="006E1F22">
            <w:pPr>
              <w:jc w:val="center"/>
              <w:rPr>
                <w:rFonts w:eastAsia="標楷體"/>
              </w:rPr>
            </w:pPr>
            <w:r w:rsidRPr="00217733">
              <w:rPr>
                <w:rFonts w:eastAsia="標楷體"/>
              </w:rPr>
              <w:t>-</w:t>
            </w:r>
          </w:p>
        </w:tc>
        <w:tc>
          <w:tcPr>
            <w:tcW w:w="2160" w:type="dxa"/>
          </w:tcPr>
          <w:p w:rsidR="009E0B1F" w:rsidRPr="00217733" w:rsidRDefault="009E0B1F" w:rsidP="006E1F22">
            <w:pPr>
              <w:jc w:val="center"/>
              <w:rPr>
                <w:rFonts w:eastAsia="標楷體"/>
              </w:rPr>
            </w:pPr>
            <w:r w:rsidRPr="00217733">
              <w:rPr>
                <w:rFonts w:eastAsia="標楷體"/>
              </w:rPr>
              <w:t>-</w:t>
            </w:r>
          </w:p>
        </w:tc>
        <w:tc>
          <w:tcPr>
            <w:tcW w:w="2160" w:type="dxa"/>
          </w:tcPr>
          <w:p w:rsidR="009E0B1F" w:rsidRPr="00217733" w:rsidRDefault="009E0B1F" w:rsidP="006E1F22">
            <w:pPr>
              <w:jc w:val="center"/>
              <w:rPr>
                <w:rFonts w:eastAsia="標楷體"/>
              </w:rPr>
            </w:pPr>
            <w:r w:rsidRPr="00217733">
              <w:rPr>
                <w:rFonts w:eastAsia="標楷體"/>
              </w:rPr>
              <w:t>-</w:t>
            </w:r>
          </w:p>
        </w:tc>
      </w:tr>
      <w:tr w:rsidR="009E0B1F" w:rsidRPr="004D4BDF" w:rsidTr="00E6239A">
        <w:trPr>
          <w:cantSplit/>
        </w:trPr>
        <w:tc>
          <w:tcPr>
            <w:tcW w:w="568" w:type="dxa"/>
            <w:vMerge/>
          </w:tcPr>
          <w:p w:rsidR="009E0B1F" w:rsidRPr="00217733" w:rsidRDefault="009E0B1F">
            <w:pPr>
              <w:jc w:val="both"/>
              <w:rPr>
                <w:sz w:val="20"/>
              </w:rPr>
            </w:pPr>
          </w:p>
        </w:tc>
        <w:tc>
          <w:tcPr>
            <w:tcW w:w="2566" w:type="dxa"/>
            <w:shd w:val="clear" w:color="auto" w:fill="F9F9F9"/>
          </w:tcPr>
          <w:p w:rsidR="009E0B1F" w:rsidRPr="00217733" w:rsidRDefault="009E0B1F">
            <w:pPr>
              <w:jc w:val="both"/>
              <w:rPr>
                <w:rFonts w:eastAsia="標楷體"/>
                <w:sz w:val="20"/>
              </w:rPr>
            </w:pPr>
            <w:r w:rsidRPr="00217733">
              <w:rPr>
                <w:rFonts w:eastAsia="標楷體" w:hAnsi="標楷體" w:hint="eastAsia"/>
                <w:sz w:val="20"/>
              </w:rPr>
              <w:t>負債比率</w:t>
            </w:r>
            <w:r w:rsidRPr="00217733">
              <w:rPr>
                <w:rFonts w:eastAsia="標楷體"/>
                <w:sz w:val="20"/>
              </w:rPr>
              <w:t>(%)</w:t>
            </w:r>
          </w:p>
        </w:tc>
        <w:tc>
          <w:tcPr>
            <w:tcW w:w="2294" w:type="dxa"/>
            <w:vAlign w:val="center"/>
          </w:tcPr>
          <w:p w:rsidR="009E0B1F" w:rsidRPr="00217733" w:rsidRDefault="009E0B1F" w:rsidP="006E1F22">
            <w:pPr>
              <w:jc w:val="center"/>
            </w:pPr>
            <w:r w:rsidRPr="00217733">
              <w:t>10.13%</w:t>
            </w:r>
          </w:p>
        </w:tc>
        <w:tc>
          <w:tcPr>
            <w:tcW w:w="2160" w:type="dxa"/>
            <w:vAlign w:val="center"/>
          </w:tcPr>
          <w:p w:rsidR="009E0B1F" w:rsidRPr="00217733" w:rsidRDefault="009E0B1F" w:rsidP="006E1F22">
            <w:pPr>
              <w:jc w:val="center"/>
            </w:pPr>
            <w:r w:rsidRPr="00217733">
              <w:t>45.65%</w:t>
            </w:r>
          </w:p>
        </w:tc>
        <w:tc>
          <w:tcPr>
            <w:tcW w:w="2160" w:type="dxa"/>
            <w:vAlign w:val="center"/>
          </w:tcPr>
          <w:p w:rsidR="009E0B1F" w:rsidRPr="004D4BDF" w:rsidRDefault="009E0B1F" w:rsidP="006E1F22">
            <w:pPr>
              <w:jc w:val="center"/>
            </w:pPr>
            <w:r w:rsidRPr="00217733">
              <w:t>40.29%</w:t>
            </w:r>
          </w:p>
        </w:tc>
      </w:tr>
    </w:tbl>
    <w:p w:rsidR="009E0B1F" w:rsidRPr="004D4BDF" w:rsidRDefault="009E0B1F">
      <w:pPr>
        <w:jc w:val="both"/>
      </w:pPr>
      <w:r w:rsidRPr="004D4BDF">
        <w:t xml:space="preserve">                                                                          </w:t>
      </w:r>
      <w:r w:rsidR="001B293E">
        <w:rPr>
          <w:noProof/>
        </w:rPr>
        <w:drawing>
          <wp:inline distT="0" distB="0" distL="0" distR="0">
            <wp:extent cx="411480" cy="152400"/>
            <wp:effectExtent l="0" t="0" r="7620" b="0"/>
            <wp:docPr id="8" name="圖片 5"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icon_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p>
    <w:p w:rsidR="009E0B1F" w:rsidRDefault="009E0B1F">
      <w:pPr>
        <w:rPr>
          <w:color w:val="FF6600"/>
          <w:sz w:val="20"/>
          <w:szCs w:val="20"/>
        </w:rPr>
      </w:pPr>
      <w:r w:rsidRPr="004D4BDF">
        <w:rPr>
          <w:rFonts w:hint="eastAsia"/>
          <w:color w:val="FF6600"/>
          <w:sz w:val="20"/>
          <w:szCs w:val="20"/>
        </w:rPr>
        <w:t>投資人若欲查詢該公司更詳細之資料請連結至</w:t>
      </w:r>
      <w:hyperlink r:id="rId13" w:history="1">
        <w:r w:rsidRPr="004D4BDF">
          <w:rPr>
            <w:rStyle w:val="a7"/>
            <w:rFonts w:hAnsi="新細明體" w:hint="eastAsia"/>
            <w:b/>
            <w:color w:val="3366FF"/>
            <w:sz w:val="20"/>
            <w:szCs w:val="20"/>
          </w:rPr>
          <w:t>公開資訊觀測站</w:t>
        </w:r>
      </w:hyperlink>
      <w:r w:rsidRPr="004D4BDF">
        <w:rPr>
          <w:color w:val="FF6600"/>
          <w:sz w:val="20"/>
          <w:szCs w:val="20"/>
        </w:rPr>
        <w:t>!!</w:t>
      </w:r>
      <w:bookmarkStart w:id="13" w:name="_GoBack"/>
      <w:bookmarkEnd w:id="13"/>
    </w:p>
    <w:p w:rsidR="00C93FB5" w:rsidRPr="00FB07B3" w:rsidRDefault="00C93FB5" w:rsidP="00C93FB5">
      <w:pPr>
        <w:pStyle w:val="Web"/>
        <w:widowControl w:val="0"/>
        <w:spacing w:before="0" w:beforeAutospacing="0" w:after="0" w:afterAutospacing="0" w:line="280" w:lineRule="exact"/>
        <w:ind w:left="567" w:hangingChars="236" w:hanging="567"/>
        <w:rPr>
          <w:rFonts w:ascii="Times New Roman" w:eastAsia="標楷體" w:hAnsi="Times New Roman"/>
          <w:b/>
          <w:highlight w:val="yellow"/>
        </w:rPr>
      </w:pPr>
      <w:r w:rsidRPr="00FB07B3">
        <w:rPr>
          <w:rFonts w:ascii="Times New Roman" w:eastAsia="標楷體" w:hAnsi="Times New Roman"/>
          <w:b/>
          <w:highlight w:val="yellow"/>
        </w:rPr>
        <w:t>(</w:t>
      </w:r>
      <w:proofErr w:type="gramStart"/>
      <w:r w:rsidRPr="00FB07B3">
        <w:rPr>
          <w:rFonts w:ascii="Times New Roman" w:eastAsia="標楷體" w:hAnsi="Times New Roman" w:hint="eastAsia"/>
          <w:b/>
          <w:highlight w:val="yellow"/>
        </w:rPr>
        <w:t>註</w:t>
      </w:r>
      <w:proofErr w:type="gramEnd"/>
      <w:r w:rsidRPr="00FB07B3">
        <w:rPr>
          <w:rFonts w:ascii="Times New Roman" w:eastAsia="標楷體" w:hAnsi="Times New Roman"/>
          <w:b/>
          <w:highlight w:val="yellow"/>
        </w:rPr>
        <w:t>1)</w:t>
      </w:r>
      <w:r w:rsidRPr="00FB07B3">
        <w:rPr>
          <w:rFonts w:ascii="Times New Roman" w:eastAsia="標楷體" w:hAnsi="Times New Roman" w:hint="eastAsia"/>
          <w:b/>
          <w:highlight w:val="yellow"/>
        </w:rPr>
        <w:t>上開財務資訊均依據</w:t>
      </w:r>
      <w:r w:rsidRPr="00FB07B3">
        <w:rPr>
          <w:rFonts w:ascii="Times New Roman" w:eastAsia="標楷體" w:hAnsi="Times New Roman"/>
          <w:b/>
          <w:highlight w:val="yellow"/>
        </w:rPr>
        <w:t>ROC GAAP</w:t>
      </w:r>
      <w:r w:rsidRPr="00FB07B3">
        <w:rPr>
          <w:rFonts w:ascii="Times New Roman" w:eastAsia="標楷體" w:hAnsi="Times New Roman" w:hint="eastAsia"/>
          <w:b/>
          <w:highlight w:val="yellow"/>
        </w:rPr>
        <w:t>編製之個體財務報表填列，</w:t>
      </w:r>
      <w:r w:rsidR="00FB07B3" w:rsidRPr="00FB07B3">
        <w:rPr>
          <w:rFonts w:ascii="Times New Roman" w:eastAsia="標楷體" w:hAnsi="Times New Roman" w:hint="eastAsia"/>
          <w:b/>
          <w:highlight w:val="yellow"/>
        </w:rPr>
        <w:t>並</w:t>
      </w:r>
      <w:r w:rsidRPr="00FB07B3">
        <w:rPr>
          <w:rFonts w:ascii="Times New Roman" w:eastAsia="標楷體" w:hAnsi="Times New Roman" w:hint="eastAsia"/>
          <w:b/>
          <w:highlight w:val="yellow"/>
        </w:rPr>
        <w:t>經會計師查核簽證。</w:t>
      </w:r>
    </w:p>
    <w:p w:rsidR="00C93FB5" w:rsidRPr="004D4BDF" w:rsidRDefault="00C93FB5">
      <w:pPr>
        <w:rPr>
          <w:color w:val="FE8531"/>
          <w:sz w:val="20"/>
          <w:szCs w:val="20"/>
        </w:rPr>
      </w:pPr>
    </w:p>
    <w:sectPr w:rsidR="00C93FB5" w:rsidRPr="004D4BDF" w:rsidSect="00281B66">
      <w:footerReference w:type="even" r:id="rId14"/>
      <w:footerReference w:type="default" r:id="rId15"/>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0F" w:rsidRDefault="00ED260F">
      <w:r>
        <w:separator/>
      </w:r>
    </w:p>
  </w:endnote>
  <w:endnote w:type="continuationSeparator" w:id="0">
    <w:p w:rsidR="00ED260F" w:rsidRDefault="00ED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全真楷書">
    <w:altName w:val="細明體"/>
    <w:panose1 w:val="00000000000000000000"/>
    <w:charset w:val="88"/>
    <w:family w:val="modern"/>
    <w:notTrueType/>
    <w:pitch w:val="fixed"/>
    <w:sig w:usb0="00000001" w:usb1="08080000" w:usb2="00000010" w:usb3="00000000" w:csb0="00100000"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B5" w:rsidRDefault="006E10E5">
    <w:pPr>
      <w:pStyle w:val="aa"/>
      <w:framePr w:wrap="around" w:vAnchor="text" w:hAnchor="margin" w:xAlign="center" w:y="1"/>
      <w:rPr>
        <w:rStyle w:val="af2"/>
      </w:rPr>
    </w:pPr>
    <w:r>
      <w:rPr>
        <w:rStyle w:val="af2"/>
      </w:rPr>
      <w:fldChar w:fldCharType="begin"/>
    </w:r>
    <w:r w:rsidR="006D0DB5">
      <w:rPr>
        <w:rStyle w:val="af2"/>
      </w:rPr>
      <w:instrText xml:space="preserve">PAGE  </w:instrText>
    </w:r>
    <w:r>
      <w:rPr>
        <w:rStyle w:val="af2"/>
      </w:rPr>
      <w:fldChar w:fldCharType="end"/>
    </w:r>
  </w:p>
  <w:p w:rsidR="006D0DB5" w:rsidRDefault="006D0DB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604882"/>
      <w:docPartObj>
        <w:docPartGallery w:val="Page Numbers (Bottom of Page)"/>
        <w:docPartUnique/>
      </w:docPartObj>
    </w:sdtPr>
    <w:sdtContent>
      <w:p w:rsidR="004C027B" w:rsidRDefault="004C027B">
        <w:pPr>
          <w:pStyle w:val="aa"/>
          <w:jc w:val="center"/>
        </w:pPr>
        <w:r>
          <w:fldChar w:fldCharType="begin"/>
        </w:r>
        <w:r>
          <w:instrText>PAGE   \* MERGEFORMAT</w:instrText>
        </w:r>
        <w:r>
          <w:fldChar w:fldCharType="separate"/>
        </w:r>
        <w:r w:rsidR="00611823" w:rsidRPr="00611823">
          <w:rPr>
            <w:noProof/>
            <w:lang w:val="zh-TW"/>
          </w:rPr>
          <w:t>8</w:t>
        </w:r>
        <w:r>
          <w:fldChar w:fldCharType="end"/>
        </w:r>
      </w:p>
    </w:sdtContent>
  </w:sdt>
  <w:p w:rsidR="006D0DB5" w:rsidRDefault="006D0D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0F" w:rsidRDefault="00ED260F">
      <w:r>
        <w:separator/>
      </w:r>
    </w:p>
  </w:footnote>
  <w:footnote w:type="continuationSeparator" w:id="0">
    <w:p w:rsidR="00ED260F" w:rsidRDefault="00ED2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3.8pt;height:12.6pt" o:bullet="t">
        <v:imagedata r:id="rId1" o:title=""/>
      </v:shape>
    </w:pict>
  </w:numPicBullet>
  <w:numPicBullet w:numPicBulletId="1">
    <w:pict>
      <v:shape id="_x0000_i1065" type="#_x0000_t75" style="width:11.4pt;height:11.4pt" o:bullet="t">
        <v:imagedata r:id="rId2" o:title=""/>
      </v:shape>
    </w:pict>
  </w:numPicBullet>
  <w:abstractNum w:abstractNumId="0">
    <w:nsid w:val="112C757E"/>
    <w:multiLevelType w:val="hybridMultilevel"/>
    <w:tmpl w:val="EA021484"/>
    <w:lvl w:ilvl="0" w:tplc="A49A1B04">
      <w:start w:val="1"/>
      <w:numFmt w:val="decimal"/>
      <w:lvlText w:val="%1."/>
      <w:lvlJc w:val="left"/>
      <w:pPr>
        <w:ind w:left="284" w:hanging="28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C0555"/>
    <w:multiLevelType w:val="hybridMultilevel"/>
    <w:tmpl w:val="9A6813E8"/>
    <w:lvl w:ilvl="0" w:tplc="FFFFFFFF">
      <w:start w:val="1"/>
      <w:numFmt w:val="decimal"/>
      <w:lvlText w:val="%1."/>
      <w:lvlJc w:val="left"/>
      <w:pPr>
        <w:tabs>
          <w:tab w:val="num" w:pos="360"/>
        </w:tabs>
        <w:ind w:left="360" w:hanging="36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
    <w:nsid w:val="3F0F5E38"/>
    <w:multiLevelType w:val="hybridMultilevel"/>
    <w:tmpl w:val="320435C4"/>
    <w:lvl w:ilvl="0" w:tplc="04090011">
      <w:start w:val="1"/>
      <w:numFmt w:val="upperLetter"/>
      <w:lvlText w:val="%1."/>
      <w:lvlJc w:val="left"/>
      <w:pPr>
        <w:ind w:left="2100" w:hanging="480"/>
      </w:pPr>
      <w:rPr>
        <w:rFonts w:cs="Times New Roman"/>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4">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A"/>
    <w:rsid w:val="000011B1"/>
    <w:rsid w:val="0000593C"/>
    <w:rsid w:val="00015828"/>
    <w:rsid w:val="00034473"/>
    <w:rsid w:val="00057FBE"/>
    <w:rsid w:val="000A02A2"/>
    <w:rsid w:val="000C00B7"/>
    <w:rsid w:val="000C0CDF"/>
    <w:rsid w:val="000D3EE5"/>
    <w:rsid w:val="000F2025"/>
    <w:rsid w:val="001120B0"/>
    <w:rsid w:val="00115D14"/>
    <w:rsid w:val="0013390A"/>
    <w:rsid w:val="001406F3"/>
    <w:rsid w:val="001406F9"/>
    <w:rsid w:val="001473E2"/>
    <w:rsid w:val="0015464F"/>
    <w:rsid w:val="00161123"/>
    <w:rsid w:val="00166C94"/>
    <w:rsid w:val="00167411"/>
    <w:rsid w:val="00185324"/>
    <w:rsid w:val="00185FED"/>
    <w:rsid w:val="0019438A"/>
    <w:rsid w:val="001A20C9"/>
    <w:rsid w:val="001A4E6F"/>
    <w:rsid w:val="001B24A4"/>
    <w:rsid w:val="001B293E"/>
    <w:rsid w:val="001F23C1"/>
    <w:rsid w:val="001F3FA9"/>
    <w:rsid w:val="001F457D"/>
    <w:rsid w:val="0020043D"/>
    <w:rsid w:val="002064B8"/>
    <w:rsid w:val="00217733"/>
    <w:rsid w:val="002278AF"/>
    <w:rsid w:val="00255FA2"/>
    <w:rsid w:val="00257226"/>
    <w:rsid w:val="002676CE"/>
    <w:rsid w:val="00270437"/>
    <w:rsid w:val="00275872"/>
    <w:rsid w:val="00281B66"/>
    <w:rsid w:val="002915EC"/>
    <w:rsid w:val="00296A7C"/>
    <w:rsid w:val="002A7AFA"/>
    <w:rsid w:val="002B7B1F"/>
    <w:rsid w:val="002D1A12"/>
    <w:rsid w:val="002E0003"/>
    <w:rsid w:val="002E002F"/>
    <w:rsid w:val="002E01F0"/>
    <w:rsid w:val="003302E3"/>
    <w:rsid w:val="00346FDC"/>
    <w:rsid w:val="00364887"/>
    <w:rsid w:val="00385C47"/>
    <w:rsid w:val="003A0543"/>
    <w:rsid w:val="003A2E31"/>
    <w:rsid w:val="003B7053"/>
    <w:rsid w:val="003C166A"/>
    <w:rsid w:val="003C5136"/>
    <w:rsid w:val="00413657"/>
    <w:rsid w:val="00414F8C"/>
    <w:rsid w:val="00416D02"/>
    <w:rsid w:val="004303A3"/>
    <w:rsid w:val="0043568C"/>
    <w:rsid w:val="00442255"/>
    <w:rsid w:val="00450F2B"/>
    <w:rsid w:val="004601D7"/>
    <w:rsid w:val="0047060B"/>
    <w:rsid w:val="0048635D"/>
    <w:rsid w:val="0048672C"/>
    <w:rsid w:val="00494716"/>
    <w:rsid w:val="004A2572"/>
    <w:rsid w:val="004A4220"/>
    <w:rsid w:val="004A7339"/>
    <w:rsid w:val="004C027B"/>
    <w:rsid w:val="004C67F2"/>
    <w:rsid w:val="004C7511"/>
    <w:rsid w:val="004C7820"/>
    <w:rsid w:val="004D4BDF"/>
    <w:rsid w:val="004D4F4A"/>
    <w:rsid w:val="004E3FDE"/>
    <w:rsid w:val="00506FDF"/>
    <w:rsid w:val="005071DA"/>
    <w:rsid w:val="005145B7"/>
    <w:rsid w:val="00516D75"/>
    <w:rsid w:val="00516E80"/>
    <w:rsid w:val="00527E4F"/>
    <w:rsid w:val="00553CD3"/>
    <w:rsid w:val="00556C7C"/>
    <w:rsid w:val="00561B6C"/>
    <w:rsid w:val="00580022"/>
    <w:rsid w:val="005B7360"/>
    <w:rsid w:val="005F4194"/>
    <w:rsid w:val="00606534"/>
    <w:rsid w:val="00611233"/>
    <w:rsid w:val="00611823"/>
    <w:rsid w:val="00615776"/>
    <w:rsid w:val="006241D2"/>
    <w:rsid w:val="0064615F"/>
    <w:rsid w:val="00653D38"/>
    <w:rsid w:val="00664EDF"/>
    <w:rsid w:val="00691EC9"/>
    <w:rsid w:val="006B0756"/>
    <w:rsid w:val="006D0DB5"/>
    <w:rsid w:val="006E10E5"/>
    <w:rsid w:val="006E1F22"/>
    <w:rsid w:val="0072169B"/>
    <w:rsid w:val="00724899"/>
    <w:rsid w:val="0072590A"/>
    <w:rsid w:val="00726AA1"/>
    <w:rsid w:val="007433EE"/>
    <w:rsid w:val="007536F0"/>
    <w:rsid w:val="007537B9"/>
    <w:rsid w:val="007609BE"/>
    <w:rsid w:val="007773F6"/>
    <w:rsid w:val="0077779D"/>
    <w:rsid w:val="007A3CFC"/>
    <w:rsid w:val="007A75A3"/>
    <w:rsid w:val="007B23A8"/>
    <w:rsid w:val="007B6E55"/>
    <w:rsid w:val="007C3267"/>
    <w:rsid w:val="007D2A70"/>
    <w:rsid w:val="007E70EC"/>
    <w:rsid w:val="007E7C11"/>
    <w:rsid w:val="007F027A"/>
    <w:rsid w:val="007F5033"/>
    <w:rsid w:val="00802465"/>
    <w:rsid w:val="00803A94"/>
    <w:rsid w:val="00846415"/>
    <w:rsid w:val="00862CA6"/>
    <w:rsid w:val="00864F88"/>
    <w:rsid w:val="0087447D"/>
    <w:rsid w:val="00893DA1"/>
    <w:rsid w:val="008974C1"/>
    <w:rsid w:val="008B30BB"/>
    <w:rsid w:val="008C6D5D"/>
    <w:rsid w:val="008E108D"/>
    <w:rsid w:val="008E31CE"/>
    <w:rsid w:val="008F3907"/>
    <w:rsid w:val="008F485E"/>
    <w:rsid w:val="009057E0"/>
    <w:rsid w:val="009352AF"/>
    <w:rsid w:val="0097783D"/>
    <w:rsid w:val="00990EDD"/>
    <w:rsid w:val="00993036"/>
    <w:rsid w:val="009A798D"/>
    <w:rsid w:val="009B0DC2"/>
    <w:rsid w:val="009B7212"/>
    <w:rsid w:val="009C6C2E"/>
    <w:rsid w:val="009D1481"/>
    <w:rsid w:val="009E0B1F"/>
    <w:rsid w:val="009F0A65"/>
    <w:rsid w:val="009F52E2"/>
    <w:rsid w:val="00A018D0"/>
    <w:rsid w:val="00A05F69"/>
    <w:rsid w:val="00A26AF4"/>
    <w:rsid w:val="00A274B4"/>
    <w:rsid w:val="00A277D2"/>
    <w:rsid w:val="00A3328C"/>
    <w:rsid w:val="00A3733A"/>
    <w:rsid w:val="00A3776F"/>
    <w:rsid w:val="00A40517"/>
    <w:rsid w:val="00A40836"/>
    <w:rsid w:val="00A82C18"/>
    <w:rsid w:val="00AB7D46"/>
    <w:rsid w:val="00AD1F33"/>
    <w:rsid w:val="00AE1C5A"/>
    <w:rsid w:val="00AE398B"/>
    <w:rsid w:val="00AF1D4F"/>
    <w:rsid w:val="00AF2E2B"/>
    <w:rsid w:val="00AF3A0B"/>
    <w:rsid w:val="00B0466E"/>
    <w:rsid w:val="00B26836"/>
    <w:rsid w:val="00B40A0A"/>
    <w:rsid w:val="00B44474"/>
    <w:rsid w:val="00B618C7"/>
    <w:rsid w:val="00B65607"/>
    <w:rsid w:val="00B711A2"/>
    <w:rsid w:val="00B72C7F"/>
    <w:rsid w:val="00BA57B5"/>
    <w:rsid w:val="00BB1D02"/>
    <w:rsid w:val="00BB57C3"/>
    <w:rsid w:val="00BF2B97"/>
    <w:rsid w:val="00BF35EC"/>
    <w:rsid w:val="00C065EF"/>
    <w:rsid w:val="00C62170"/>
    <w:rsid w:val="00C62A5C"/>
    <w:rsid w:val="00C62D45"/>
    <w:rsid w:val="00C63B64"/>
    <w:rsid w:val="00C72F3C"/>
    <w:rsid w:val="00C93FB5"/>
    <w:rsid w:val="00C95737"/>
    <w:rsid w:val="00CB2CDD"/>
    <w:rsid w:val="00CB2DA1"/>
    <w:rsid w:val="00CB4931"/>
    <w:rsid w:val="00CC37B9"/>
    <w:rsid w:val="00CD70FE"/>
    <w:rsid w:val="00CE2D87"/>
    <w:rsid w:val="00D001D9"/>
    <w:rsid w:val="00D03BCA"/>
    <w:rsid w:val="00D047D1"/>
    <w:rsid w:val="00D078E9"/>
    <w:rsid w:val="00D22300"/>
    <w:rsid w:val="00D22FA1"/>
    <w:rsid w:val="00D278F0"/>
    <w:rsid w:val="00D344AF"/>
    <w:rsid w:val="00D364AD"/>
    <w:rsid w:val="00D46BDB"/>
    <w:rsid w:val="00D57433"/>
    <w:rsid w:val="00D678B2"/>
    <w:rsid w:val="00D82103"/>
    <w:rsid w:val="00D8576B"/>
    <w:rsid w:val="00DA0286"/>
    <w:rsid w:val="00DA3592"/>
    <w:rsid w:val="00DA75FC"/>
    <w:rsid w:val="00DB020B"/>
    <w:rsid w:val="00DC6505"/>
    <w:rsid w:val="00DD106C"/>
    <w:rsid w:val="00DD3A80"/>
    <w:rsid w:val="00DE51CB"/>
    <w:rsid w:val="00DF4E13"/>
    <w:rsid w:val="00DF5EFC"/>
    <w:rsid w:val="00E11692"/>
    <w:rsid w:val="00E12DF8"/>
    <w:rsid w:val="00E168B9"/>
    <w:rsid w:val="00E47BFD"/>
    <w:rsid w:val="00E6239A"/>
    <w:rsid w:val="00E63B17"/>
    <w:rsid w:val="00E6627E"/>
    <w:rsid w:val="00E854CB"/>
    <w:rsid w:val="00E87EB9"/>
    <w:rsid w:val="00E9150D"/>
    <w:rsid w:val="00E96206"/>
    <w:rsid w:val="00EA06DD"/>
    <w:rsid w:val="00EB3B74"/>
    <w:rsid w:val="00ED260F"/>
    <w:rsid w:val="00EF10AF"/>
    <w:rsid w:val="00EF3383"/>
    <w:rsid w:val="00EF60C1"/>
    <w:rsid w:val="00F23D95"/>
    <w:rsid w:val="00F36D52"/>
    <w:rsid w:val="00F52AF7"/>
    <w:rsid w:val="00F56BA7"/>
    <w:rsid w:val="00F94C92"/>
    <w:rsid w:val="00F97677"/>
    <w:rsid w:val="00F97EB6"/>
    <w:rsid w:val="00FA4986"/>
    <w:rsid w:val="00FA76FB"/>
    <w:rsid w:val="00FB07B3"/>
    <w:rsid w:val="00FD1CF9"/>
    <w:rsid w:val="00FE5A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66"/>
    <w:pPr>
      <w:widowControl w:val="0"/>
    </w:pPr>
    <w:rPr>
      <w:kern w:val="2"/>
      <w:sz w:val="24"/>
      <w:szCs w:val="24"/>
    </w:rPr>
  </w:style>
  <w:style w:type="paragraph" w:styleId="1">
    <w:name w:val="heading 1"/>
    <w:basedOn w:val="a"/>
    <w:next w:val="a"/>
    <w:link w:val="10"/>
    <w:uiPriority w:val="9"/>
    <w:qFormat/>
    <w:rsid w:val="00281B66"/>
    <w:pPr>
      <w:keepNext/>
      <w:outlineLvl w:val="0"/>
    </w:pPr>
    <w:rPr>
      <w:rFonts w:ascii="Cambria" w:hAnsi="Cambria"/>
      <w:b/>
      <w:bCs/>
      <w:kern w:val="52"/>
      <w:sz w:val="52"/>
      <w:szCs w:val="52"/>
    </w:rPr>
  </w:style>
  <w:style w:type="paragraph" w:styleId="2">
    <w:name w:val="heading 2"/>
    <w:basedOn w:val="a"/>
    <w:next w:val="a"/>
    <w:link w:val="20"/>
    <w:uiPriority w:val="9"/>
    <w:qFormat/>
    <w:rsid w:val="00281B66"/>
    <w:pPr>
      <w:keepNext/>
      <w:outlineLvl w:val="1"/>
    </w:pPr>
    <w:rPr>
      <w:rFonts w:ascii="Cambria" w:hAnsi="Cambria"/>
      <w:b/>
      <w:bCs/>
      <w:kern w:val="0"/>
      <w:sz w:val="48"/>
      <w:szCs w:val="48"/>
    </w:rPr>
  </w:style>
  <w:style w:type="paragraph" w:styleId="3">
    <w:name w:val="heading 3"/>
    <w:basedOn w:val="a"/>
    <w:next w:val="a"/>
    <w:link w:val="30"/>
    <w:uiPriority w:val="9"/>
    <w:qFormat/>
    <w:rsid w:val="00281B66"/>
    <w:pPr>
      <w:keepNext/>
      <w:outlineLvl w:val="2"/>
    </w:pPr>
    <w:rPr>
      <w:rFonts w:ascii="Cambria" w:hAnsi="Cambr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72659"/>
    <w:rPr>
      <w:rFonts w:ascii="Cambria" w:eastAsia="新細明體" w:hAnsi="Cambria" w:cs="Times New Roman"/>
      <w:b/>
      <w:bCs/>
      <w:kern w:val="52"/>
      <w:sz w:val="52"/>
      <w:szCs w:val="52"/>
    </w:rPr>
  </w:style>
  <w:style w:type="character" w:customStyle="1" w:styleId="20">
    <w:name w:val="標題 2 字元"/>
    <w:link w:val="2"/>
    <w:uiPriority w:val="9"/>
    <w:semiHidden/>
    <w:rsid w:val="00872659"/>
    <w:rPr>
      <w:rFonts w:ascii="Cambria" w:eastAsia="新細明體" w:hAnsi="Cambria" w:cs="Times New Roman"/>
      <w:b/>
      <w:bCs/>
      <w:sz w:val="48"/>
      <w:szCs w:val="48"/>
    </w:rPr>
  </w:style>
  <w:style w:type="character" w:customStyle="1" w:styleId="30">
    <w:name w:val="標題 3 字元"/>
    <w:link w:val="3"/>
    <w:uiPriority w:val="9"/>
    <w:semiHidden/>
    <w:rsid w:val="00872659"/>
    <w:rPr>
      <w:rFonts w:ascii="Cambria" w:eastAsia="新細明體" w:hAnsi="Cambria" w:cs="Times New Roman"/>
      <w:b/>
      <w:bCs/>
      <w:sz w:val="36"/>
      <w:szCs w:val="36"/>
    </w:rPr>
  </w:style>
  <w:style w:type="paragraph" w:customStyle="1" w:styleId="a3">
    <w:name w:val="格內文"/>
    <w:basedOn w:val="a"/>
    <w:uiPriority w:val="99"/>
    <w:rsid w:val="00281B66"/>
    <w:pPr>
      <w:snapToGrid w:val="0"/>
      <w:spacing w:line="200" w:lineRule="atLeast"/>
      <w:jc w:val="center"/>
    </w:pPr>
    <w:rPr>
      <w:rFonts w:eastAsia="標楷體"/>
      <w:szCs w:val="20"/>
    </w:rPr>
  </w:style>
  <w:style w:type="paragraph" w:styleId="a4">
    <w:name w:val="Body Text"/>
    <w:basedOn w:val="a"/>
    <w:link w:val="a5"/>
    <w:uiPriority w:val="99"/>
    <w:semiHidden/>
    <w:rsid w:val="00281B66"/>
    <w:pPr>
      <w:spacing w:line="240" w:lineRule="exact"/>
    </w:pPr>
    <w:rPr>
      <w:kern w:val="0"/>
      <w:sz w:val="20"/>
    </w:rPr>
  </w:style>
  <w:style w:type="character" w:customStyle="1" w:styleId="a5">
    <w:name w:val="本文 字元"/>
    <w:link w:val="a4"/>
    <w:uiPriority w:val="99"/>
    <w:semiHidden/>
    <w:rsid w:val="00872659"/>
    <w:rPr>
      <w:szCs w:val="24"/>
    </w:rPr>
  </w:style>
  <w:style w:type="paragraph" w:styleId="HTML">
    <w:name w:val="HTML Preformatted"/>
    <w:basedOn w:val="a"/>
    <w:link w:val="HTML0"/>
    <w:uiPriority w:val="99"/>
    <w:semiHidden/>
    <w:rsid w:val="00281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rsid w:val="00872659"/>
    <w:rPr>
      <w:rFonts w:ascii="Courier New" w:hAnsi="Courier New" w:cs="Courier New"/>
      <w:sz w:val="20"/>
      <w:szCs w:val="20"/>
    </w:rPr>
  </w:style>
  <w:style w:type="character" w:styleId="HTML1">
    <w:name w:val="HTML Typewriter"/>
    <w:uiPriority w:val="99"/>
    <w:semiHidden/>
    <w:rsid w:val="00281B66"/>
    <w:rPr>
      <w:rFonts w:ascii="Arial Unicode MS" w:eastAsia="Arial Unicode MS" w:hAnsi="Arial Unicode MS" w:cs="Times New Roman"/>
      <w:sz w:val="20"/>
    </w:rPr>
  </w:style>
  <w:style w:type="paragraph" w:customStyle="1" w:styleId="style7">
    <w:name w:val="style7"/>
    <w:basedOn w:val="a"/>
    <w:uiPriority w:val="99"/>
    <w:rsid w:val="00281B66"/>
    <w:pPr>
      <w:widowControl/>
      <w:spacing w:before="100" w:beforeAutospacing="1" w:after="100" w:afterAutospacing="1"/>
    </w:pPr>
    <w:rPr>
      <w:rFonts w:ascii="新細明體" w:hAnsi="新細明體" w:cs="Arial Unicode MS"/>
      <w:b/>
      <w:bCs/>
      <w:color w:val="000099"/>
      <w:kern w:val="0"/>
    </w:rPr>
  </w:style>
  <w:style w:type="character" w:customStyle="1" w:styleId="style61">
    <w:name w:val="style61"/>
    <w:uiPriority w:val="99"/>
    <w:rsid w:val="00281B66"/>
    <w:rPr>
      <w:rFonts w:ascii="新細明體" w:eastAsia="新細明體" w:hAnsi="新細明體"/>
    </w:rPr>
  </w:style>
  <w:style w:type="character" w:customStyle="1" w:styleId="style31">
    <w:name w:val="style31"/>
    <w:uiPriority w:val="99"/>
    <w:rsid w:val="00281B66"/>
    <w:rPr>
      <w:b/>
      <w:color w:val="000099"/>
    </w:rPr>
  </w:style>
  <w:style w:type="character" w:customStyle="1" w:styleId="style71">
    <w:name w:val="style71"/>
    <w:uiPriority w:val="99"/>
    <w:rsid w:val="00281B66"/>
    <w:rPr>
      <w:rFonts w:ascii="新細明體" w:eastAsia="新細明體" w:hAnsi="新細明體"/>
      <w:b/>
      <w:color w:val="000099"/>
    </w:rPr>
  </w:style>
  <w:style w:type="character" w:styleId="a6">
    <w:name w:val="Strong"/>
    <w:uiPriority w:val="99"/>
    <w:qFormat/>
    <w:rsid w:val="00281B66"/>
    <w:rPr>
      <w:rFonts w:cs="Times New Roman"/>
      <w:b/>
    </w:rPr>
  </w:style>
  <w:style w:type="paragraph" w:styleId="Web">
    <w:name w:val="Normal (Web)"/>
    <w:basedOn w:val="a"/>
    <w:semiHidden/>
    <w:rsid w:val="00281B66"/>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uiPriority w:val="99"/>
    <w:rsid w:val="00281B66"/>
    <w:rPr>
      <w:rFonts w:ascii="Tahoma" w:hAnsi="Tahoma"/>
      <w:b/>
      <w:color w:val="626262"/>
      <w:spacing w:val="220"/>
      <w:sz w:val="12"/>
    </w:rPr>
  </w:style>
  <w:style w:type="character" w:customStyle="1" w:styleId="orangeword12px1">
    <w:name w:val="orangeword_12px1"/>
    <w:uiPriority w:val="99"/>
    <w:rsid w:val="00281B66"/>
    <w:rPr>
      <w:rFonts w:ascii="Tahoma" w:hAnsi="Tahoma"/>
      <w:color w:val="FF9900"/>
      <w:sz w:val="12"/>
      <w:u w:val="none"/>
      <w:effect w:val="none"/>
    </w:rPr>
  </w:style>
  <w:style w:type="character" w:styleId="a7">
    <w:name w:val="Hyperlink"/>
    <w:uiPriority w:val="99"/>
    <w:semiHidden/>
    <w:rsid w:val="00281B66"/>
    <w:rPr>
      <w:rFonts w:cs="Times New Roman"/>
      <w:color w:val="0000FF"/>
      <w:u w:val="single"/>
    </w:rPr>
  </w:style>
  <w:style w:type="paragraph" w:styleId="a8">
    <w:name w:val="header"/>
    <w:basedOn w:val="a"/>
    <w:link w:val="a9"/>
    <w:uiPriority w:val="99"/>
    <w:semiHidden/>
    <w:rsid w:val="00281B66"/>
    <w:pPr>
      <w:tabs>
        <w:tab w:val="center" w:pos="4153"/>
        <w:tab w:val="right" w:pos="8306"/>
      </w:tabs>
      <w:snapToGrid w:val="0"/>
    </w:pPr>
    <w:rPr>
      <w:kern w:val="0"/>
      <w:sz w:val="20"/>
      <w:szCs w:val="20"/>
    </w:rPr>
  </w:style>
  <w:style w:type="character" w:customStyle="1" w:styleId="a9">
    <w:name w:val="頁首 字元"/>
    <w:link w:val="a8"/>
    <w:uiPriority w:val="99"/>
    <w:semiHidden/>
    <w:rsid w:val="00872659"/>
    <w:rPr>
      <w:sz w:val="20"/>
      <w:szCs w:val="20"/>
    </w:rPr>
  </w:style>
  <w:style w:type="paragraph" w:styleId="aa">
    <w:name w:val="footer"/>
    <w:basedOn w:val="a"/>
    <w:link w:val="ab"/>
    <w:uiPriority w:val="99"/>
    <w:rsid w:val="00281B66"/>
    <w:pPr>
      <w:tabs>
        <w:tab w:val="center" w:pos="4153"/>
        <w:tab w:val="right" w:pos="8306"/>
      </w:tabs>
      <w:snapToGrid w:val="0"/>
    </w:pPr>
    <w:rPr>
      <w:kern w:val="0"/>
      <w:sz w:val="20"/>
      <w:szCs w:val="20"/>
    </w:rPr>
  </w:style>
  <w:style w:type="character" w:customStyle="1" w:styleId="ab">
    <w:name w:val="頁尾 字元"/>
    <w:link w:val="aa"/>
    <w:uiPriority w:val="99"/>
    <w:rsid w:val="00872659"/>
    <w:rPr>
      <w:sz w:val="20"/>
      <w:szCs w:val="20"/>
    </w:rPr>
  </w:style>
  <w:style w:type="paragraph" w:styleId="ac">
    <w:name w:val="caption"/>
    <w:basedOn w:val="a"/>
    <w:next w:val="a"/>
    <w:uiPriority w:val="99"/>
    <w:qFormat/>
    <w:rsid w:val="00281B66"/>
    <w:rPr>
      <w:sz w:val="20"/>
      <w:szCs w:val="20"/>
    </w:rPr>
  </w:style>
  <w:style w:type="character" w:styleId="ad">
    <w:name w:val="FollowedHyperlink"/>
    <w:uiPriority w:val="99"/>
    <w:semiHidden/>
    <w:rsid w:val="00281B66"/>
    <w:rPr>
      <w:rFonts w:cs="Times New Roman"/>
      <w:color w:val="800080"/>
      <w:u w:val="single"/>
    </w:rPr>
  </w:style>
  <w:style w:type="paragraph" w:styleId="ae">
    <w:name w:val="macro"/>
    <w:link w:val="af"/>
    <w:uiPriority w:val="99"/>
    <w:semiHidden/>
    <w:rsid w:val="00281B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szCs w:val="24"/>
    </w:rPr>
  </w:style>
  <w:style w:type="character" w:customStyle="1" w:styleId="af">
    <w:name w:val="巨集文字 字元"/>
    <w:link w:val="ae"/>
    <w:uiPriority w:val="99"/>
    <w:semiHidden/>
    <w:rsid w:val="00872659"/>
    <w:rPr>
      <w:rFonts w:ascii="Courier New" w:hAnsi="Courier New"/>
      <w:szCs w:val="24"/>
      <w:lang w:bidi="ar-SA"/>
    </w:rPr>
  </w:style>
  <w:style w:type="paragraph" w:styleId="af0">
    <w:name w:val="Date"/>
    <w:basedOn w:val="a"/>
    <w:next w:val="a"/>
    <w:link w:val="af1"/>
    <w:uiPriority w:val="99"/>
    <w:semiHidden/>
    <w:rsid w:val="00281B66"/>
    <w:pPr>
      <w:adjustRightInd w:val="0"/>
      <w:snapToGrid w:val="0"/>
      <w:spacing w:line="240" w:lineRule="atLeast"/>
      <w:jc w:val="right"/>
      <w:textAlignment w:val="baseline"/>
    </w:pPr>
    <w:rPr>
      <w:kern w:val="0"/>
      <w:sz w:val="20"/>
    </w:rPr>
  </w:style>
  <w:style w:type="character" w:customStyle="1" w:styleId="af1">
    <w:name w:val="日期 字元"/>
    <w:link w:val="af0"/>
    <w:uiPriority w:val="99"/>
    <w:semiHidden/>
    <w:rsid w:val="00872659"/>
    <w:rPr>
      <w:szCs w:val="24"/>
    </w:rPr>
  </w:style>
  <w:style w:type="character" w:styleId="af2">
    <w:name w:val="page number"/>
    <w:uiPriority w:val="99"/>
    <w:semiHidden/>
    <w:rsid w:val="00281B66"/>
    <w:rPr>
      <w:rFonts w:cs="Times New Roman"/>
    </w:rPr>
  </w:style>
  <w:style w:type="table" w:styleId="af3">
    <w:name w:val="Table Grid"/>
    <w:basedOn w:val="a1"/>
    <w:uiPriority w:val="9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rsid w:val="00270437"/>
    <w:rPr>
      <w:rFonts w:ascii="Cambria" w:hAnsi="Cambria"/>
      <w:sz w:val="18"/>
      <w:szCs w:val="20"/>
    </w:rPr>
  </w:style>
  <w:style w:type="character" w:customStyle="1" w:styleId="af5">
    <w:name w:val="註解方塊文字 字元"/>
    <w:link w:val="af4"/>
    <w:uiPriority w:val="99"/>
    <w:semiHidden/>
    <w:locked/>
    <w:rsid w:val="00270437"/>
    <w:rPr>
      <w:rFonts w:ascii="Cambria" w:eastAsia="新細明體" w:hAnsi="Cambria"/>
      <w:kern w:val="2"/>
      <w:sz w:val="18"/>
    </w:rPr>
  </w:style>
  <w:style w:type="character" w:customStyle="1" w:styleId="fonts10pt1">
    <w:name w:val="fonts10pt1"/>
    <w:uiPriority w:val="99"/>
    <w:rsid w:val="0087447D"/>
    <w:rPr>
      <w:color w:val="000000"/>
      <w:sz w:val="20"/>
      <w:u w:val="none"/>
    </w:rPr>
  </w:style>
  <w:style w:type="paragraph" w:customStyle="1" w:styleId="11">
    <w:name w:val="首凸(1)"/>
    <w:basedOn w:val="a"/>
    <w:uiPriority w:val="99"/>
    <w:rsid w:val="00B65607"/>
    <w:pPr>
      <w:widowControl/>
      <w:adjustRightInd w:val="0"/>
      <w:spacing w:before="40" w:after="40" w:line="400" w:lineRule="atLeast"/>
      <w:ind w:left="1458" w:hanging="301"/>
      <w:jc w:val="both"/>
      <w:textAlignment w:val="baseline"/>
    </w:pPr>
    <w:rPr>
      <w:kern w:val="0"/>
      <w:sz w:val="26"/>
      <w:szCs w:val="20"/>
    </w:rPr>
  </w:style>
  <w:style w:type="paragraph" w:styleId="af6">
    <w:name w:val="Note Heading"/>
    <w:aliases w:val="字元 字元 字元,字元 字元"/>
    <w:basedOn w:val="a"/>
    <w:next w:val="a"/>
    <w:link w:val="af7"/>
    <w:uiPriority w:val="99"/>
    <w:rsid w:val="009352AF"/>
    <w:pPr>
      <w:adjustRightInd w:val="0"/>
      <w:snapToGrid w:val="0"/>
      <w:spacing w:line="240" w:lineRule="atLeast"/>
      <w:jc w:val="center"/>
      <w:textAlignment w:val="baseline"/>
    </w:pPr>
    <w:rPr>
      <w:rFonts w:eastAsia="全真楷書"/>
      <w:kern w:val="0"/>
      <w:szCs w:val="20"/>
    </w:rPr>
  </w:style>
  <w:style w:type="character" w:customStyle="1" w:styleId="af7">
    <w:name w:val="註釋標題 字元"/>
    <w:aliases w:val="字元 字元 字元 字元,字元 字元 字元1"/>
    <w:link w:val="af6"/>
    <w:uiPriority w:val="99"/>
    <w:locked/>
    <w:rsid w:val="009352AF"/>
    <w:rPr>
      <w:rFonts w:eastAsia="全真楷書" w:cs="Times New Roman"/>
      <w:sz w:val="24"/>
    </w:rPr>
  </w:style>
  <w:style w:type="paragraph" w:styleId="af8">
    <w:name w:val="List Paragraph"/>
    <w:basedOn w:val="a"/>
    <w:uiPriority w:val="99"/>
    <w:qFormat/>
    <w:rsid w:val="009352AF"/>
    <w:pPr>
      <w:adjustRightInd w:val="0"/>
      <w:snapToGrid w:val="0"/>
      <w:spacing w:line="240" w:lineRule="atLeast"/>
      <w:ind w:leftChars="200" w:left="480"/>
      <w:jc w:val="both"/>
      <w:textAlignment w:val="baseline"/>
    </w:pPr>
    <w:rPr>
      <w:rFonts w:eastAsia="標楷體"/>
      <w:kern w:val="0"/>
      <w:szCs w:val="20"/>
    </w:rPr>
  </w:style>
  <w:style w:type="paragraph" w:customStyle="1" w:styleId="12">
    <w:name w:val="1."/>
    <w:basedOn w:val="a"/>
    <w:uiPriority w:val="99"/>
    <w:rsid w:val="0048635D"/>
    <w:pPr>
      <w:adjustRightInd w:val="0"/>
      <w:snapToGrid w:val="0"/>
      <w:spacing w:before="120" w:after="120" w:line="360" w:lineRule="atLeast"/>
      <w:ind w:leftChars="365" w:left="1061" w:hangingChars="77" w:hanging="185"/>
      <w:jc w:val="both"/>
      <w:textAlignment w:val="baseline"/>
    </w:pPr>
    <w:rPr>
      <w:rFonts w:eastAsia="標楷體"/>
      <w:kern w:val="0"/>
      <w:szCs w:val="20"/>
    </w:rPr>
  </w:style>
  <w:style w:type="character" w:styleId="af9">
    <w:name w:val="annotation reference"/>
    <w:uiPriority w:val="99"/>
    <w:semiHidden/>
    <w:rsid w:val="007433EE"/>
    <w:rPr>
      <w:rFonts w:cs="Times New Roman"/>
      <w:sz w:val="18"/>
      <w:szCs w:val="18"/>
    </w:rPr>
  </w:style>
  <w:style w:type="paragraph" w:styleId="afa">
    <w:name w:val="annotation text"/>
    <w:basedOn w:val="a"/>
    <w:link w:val="afb"/>
    <w:uiPriority w:val="99"/>
    <w:semiHidden/>
    <w:rsid w:val="007433EE"/>
  </w:style>
  <w:style w:type="character" w:customStyle="1" w:styleId="afb">
    <w:name w:val="註解文字 字元"/>
    <w:link w:val="afa"/>
    <w:uiPriority w:val="99"/>
    <w:semiHidden/>
    <w:locked/>
    <w:rsid w:val="007433EE"/>
    <w:rPr>
      <w:rFonts w:cs="Times New Roman"/>
      <w:kern w:val="2"/>
      <w:sz w:val="24"/>
      <w:szCs w:val="24"/>
    </w:rPr>
  </w:style>
  <w:style w:type="paragraph" w:styleId="afc">
    <w:name w:val="annotation subject"/>
    <w:basedOn w:val="afa"/>
    <w:next w:val="afa"/>
    <w:link w:val="afd"/>
    <w:uiPriority w:val="99"/>
    <w:semiHidden/>
    <w:rsid w:val="007433EE"/>
    <w:rPr>
      <w:b/>
      <w:bCs/>
    </w:rPr>
  </w:style>
  <w:style w:type="character" w:customStyle="1" w:styleId="afd">
    <w:name w:val="註解主旨 字元"/>
    <w:link w:val="afc"/>
    <w:uiPriority w:val="99"/>
    <w:semiHidden/>
    <w:locked/>
    <w:rsid w:val="007433EE"/>
    <w:rPr>
      <w:rFonts w:cs="Times New Roman"/>
      <w:b/>
      <w:bCs/>
      <w:kern w:val="2"/>
      <w:sz w:val="24"/>
      <w:szCs w:val="24"/>
    </w:rPr>
  </w:style>
  <w:style w:type="paragraph" w:customStyle="1" w:styleId="Default">
    <w:name w:val="Default"/>
    <w:uiPriority w:val="99"/>
    <w:rsid w:val="00A3328C"/>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66"/>
    <w:pPr>
      <w:widowControl w:val="0"/>
    </w:pPr>
    <w:rPr>
      <w:kern w:val="2"/>
      <w:sz w:val="24"/>
      <w:szCs w:val="24"/>
    </w:rPr>
  </w:style>
  <w:style w:type="paragraph" w:styleId="1">
    <w:name w:val="heading 1"/>
    <w:basedOn w:val="a"/>
    <w:next w:val="a"/>
    <w:link w:val="10"/>
    <w:uiPriority w:val="9"/>
    <w:qFormat/>
    <w:rsid w:val="00281B66"/>
    <w:pPr>
      <w:keepNext/>
      <w:outlineLvl w:val="0"/>
    </w:pPr>
    <w:rPr>
      <w:rFonts w:ascii="Cambria" w:hAnsi="Cambria"/>
      <w:b/>
      <w:bCs/>
      <w:kern w:val="52"/>
      <w:sz w:val="52"/>
      <w:szCs w:val="52"/>
    </w:rPr>
  </w:style>
  <w:style w:type="paragraph" w:styleId="2">
    <w:name w:val="heading 2"/>
    <w:basedOn w:val="a"/>
    <w:next w:val="a"/>
    <w:link w:val="20"/>
    <w:uiPriority w:val="9"/>
    <w:qFormat/>
    <w:rsid w:val="00281B66"/>
    <w:pPr>
      <w:keepNext/>
      <w:outlineLvl w:val="1"/>
    </w:pPr>
    <w:rPr>
      <w:rFonts w:ascii="Cambria" w:hAnsi="Cambria"/>
      <w:b/>
      <w:bCs/>
      <w:kern w:val="0"/>
      <w:sz w:val="48"/>
      <w:szCs w:val="48"/>
    </w:rPr>
  </w:style>
  <w:style w:type="paragraph" w:styleId="3">
    <w:name w:val="heading 3"/>
    <w:basedOn w:val="a"/>
    <w:next w:val="a"/>
    <w:link w:val="30"/>
    <w:uiPriority w:val="9"/>
    <w:qFormat/>
    <w:rsid w:val="00281B66"/>
    <w:pPr>
      <w:keepNext/>
      <w:outlineLvl w:val="2"/>
    </w:pPr>
    <w:rPr>
      <w:rFonts w:ascii="Cambria" w:hAnsi="Cambr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72659"/>
    <w:rPr>
      <w:rFonts w:ascii="Cambria" w:eastAsia="新細明體" w:hAnsi="Cambria" w:cs="Times New Roman"/>
      <w:b/>
      <w:bCs/>
      <w:kern w:val="52"/>
      <w:sz w:val="52"/>
      <w:szCs w:val="52"/>
    </w:rPr>
  </w:style>
  <w:style w:type="character" w:customStyle="1" w:styleId="20">
    <w:name w:val="標題 2 字元"/>
    <w:link w:val="2"/>
    <w:uiPriority w:val="9"/>
    <w:semiHidden/>
    <w:rsid w:val="00872659"/>
    <w:rPr>
      <w:rFonts w:ascii="Cambria" w:eastAsia="新細明體" w:hAnsi="Cambria" w:cs="Times New Roman"/>
      <w:b/>
      <w:bCs/>
      <w:sz w:val="48"/>
      <w:szCs w:val="48"/>
    </w:rPr>
  </w:style>
  <w:style w:type="character" w:customStyle="1" w:styleId="30">
    <w:name w:val="標題 3 字元"/>
    <w:link w:val="3"/>
    <w:uiPriority w:val="9"/>
    <w:semiHidden/>
    <w:rsid w:val="00872659"/>
    <w:rPr>
      <w:rFonts w:ascii="Cambria" w:eastAsia="新細明體" w:hAnsi="Cambria" w:cs="Times New Roman"/>
      <w:b/>
      <w:bCs/>
      <w:sz w:val="36"/>
      <w:szCs w:val="36"/>
    </w:rPr>
  </w:style>
  <w:style w:type="paragraph" w:customStyle="1" w:styleId="a3">
    <w:name w:val="格內文"/>
    <w:basedOn w:val="a"/>
    <w:uiPriority w:val="99"/>
    <w:rsid w:val="00281B66"/>
    <w:pPr>
      <w:snapToGrid w:val="0"/>
      <w:spacing w:line="200" w:lineRule="atLeast"/>
      <w:jc w:val="center"/>
    </w:pPr>
    <w:rPr>
      <w:rFonts w:eastAsia="標楷體"/>
      <w:szCs w:val="20"/>
    </w:rPr>
  </w:style>
  <w:style w:type="paragraph" w:styleId="a4">
    <w:name w:val="Body Text"/>
    <w:basedOn w:val="a"/>
    <w:link w:val="a5"/>
    <w:uiPriority w:val="99"/>
    <w:semiHidden/>
    <w:rsid w:val="00281B66"/>
    <w:pPr>
      <w:spacing w:line="240" w:lineRule="exact"/>
    </w:pPr>
    <w:rPr>
      <w:kern w:val="0"/>
      <w:sz w:val="20"/>
    </w:rPr>
  </w:style>
  <w:style w:type="character" w:customStyle="1" w:styleId="a5">
    <w:name w:val="本文 字元"/>
    <w:link w:val="a4"/>
    <w:uiPriority w:val="99"/>
    <w:semiHidden/>
    <w:rsid w:val="00872659"/>
    <w:rPr>
      <w:szCs w:val="24"/>
    </w:rPr>
  </w:style>
  <w:style w:type="paragraph" w:styleId="HTML">
    <w:name w:val="HTML Preformatted"/>
    <w:basedOn w:val="a"/>
    <w:link w:val="HTML0"/>
    <w:uiPriority w:val="99"/>
    <w:semiHidden/>
    <w:rsid w:val="00281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rsid w:val="00872659"/>
    <w:rPr>
      <w:rFonts w:ascii="Courier New" w:hAnsi="Courier New" w:cs="Courier New"/>
      <w:sz w:val="20"/>
      <w:szCs w:val="20"/>
    </w:rPr>
  </w:style>
  <w:style w:type="character" w:styleId="HTML1">
    <w:name w:val="HTML Typewriter"/>
    <w:uiPriority w:val="99"/>
    <w:semiHidden/>
    <w:rsid w:val="00281B66"/>
    <w:rPr>
      <w:rFonts w:ascii="Arial Unicode MS" w:eastAsia="Arial Unicode MS" w:hAnsi="Arial Unicode MS" w:cs="Times New Roman"/>
      <w:sz w:val="20"/>
    </w:rPr>
  </w:style>
  <w:style w:type="paragraph" w:customStyle="1" w:styleId="style7">
    <w:name w:val="style7"/>
    <w:basedOn w:val="a"/>
    <w:uiPriority w:val="99"/>
    <w:rsid w:val="00281B66"/>
    <w:pPr>
      <w:widowControl/>
      <w:spacing w:before="100" w:beforeAutospacing="1" w:after="100" w:afterAutospacing="1"/>
    </w:pPr>
    <w:rPr>
      <w:rFonts w:ascii="新細明體" w:hAnsi="新細明體" w:cs="Arial Unicode MS"/>
      <w:b/>
      <w:bCs/>
      <w:color w:val="000099"/>
      <w:kern w:val="0"/>
    </w:rPr>
  </w:style>
  <w:style w:type="character" w:customStyle="1" w:styleId="style61">
    <w:name w:val="style61"/>
    <w:uiPriority w:val="99"/>
    <w:rsid w:val="00281B66"/>
    <w:rPr>
      <w:rFonts w:ascii="新細明體" w:eastAsia="新細明體" w:hAnsi="新細明體"/>
    </w:rPr>
  </w:style>
  <w:style w:type="character" w:customStyle="1" w:styleId="style31">
    <w:name w:val="style31"/>
    <w:uiPriority w:val="99"/>
    <w:rsid w:val="00281B66"/>
    <w:rPr>
      <w:b/>
      <w:color w:val="000099"/>
    </w:rPr>
  </w:style>
  <w:style w:type="character" w:customStyle="1" w:styleId="style71">
    <w:name w:val="style71"/>
    <w:uiPriority w:val="99"/>
    <w:rsid w:val="00281B66"/>
    <w:rPr>
      <w:rFonts w:ascii="新細明體" w:eastAsia="新細明體" w:hAnsi="新細明體"/>
      <w:b/>
      <w:color w:val="000099"/>
    </w:rPr>
  </w:style>
  <w:style w:type="character" w:styleId="a6">
    <w:name w:val="Strong"/>
    <w:uiPriority w:val="99"/>
    <w:qFormat/>
    <w:rsid w:val="00281B66"/>
    <w:rPr>
      <w:rFonts w:cs="Times New Roman"/>
      <w:b/>
    </w:rPr>
  </w:style>
  <w:style w:type="paragraph" w:styleId="Web">
    <w:name w:val="Normal (Web)"/>
    <w:basedOn w:val="a"/>
    <w:semiHidden/>
    <w:rsid w:val="00281B66"/>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uiPriority w:val="99"/>
    <w:rsid w:val="00281B66"/>
    <w:rPr>
      <w:rFonts w:ascii="Tahoma" w:hAnsi="Tahoma"/>
      <w:b/>
      <w:color w:val="626262"/>
      <w:spacing w:val="220"/>
      <w:sz w:val="12"/>
    </w:rPr>
  </w:style>
  <w:style w:type="character" w:customStyle="1" w:styleId="orangeword12px1">
    <w:name w:val="orangeword_12px1"/>
    <w:uiPriority w:val="99"/>
    <w:rsid w:val="00281B66"/>
    <w:rPr>
      <w:rFonts w:ascii="Tahoma" w:hAnsi="Tahoma"/>
      <w:color w:val="FF9900"/>
      <w:sz w:val="12"/>
      <w:u w:val="none"/>
      <w:effect w:val="none"/>
    </w:rPr>
  </w:style>
  <w:style w:type="character" w:styleId="a7">
    <w:name w:val="Hyperlink"/>
    <w:uiPriority w:val="99"/>
    <w:semiHidden/>
    <w:rsid w:val="00281B66"/>
    <w:rPr>
      <w:rFonts w:cs="Times New Roman"/>
      <w:color w:val="0000FF"/>
      <w:u w:val="single"/>
    </w:rPr>
  </w:style>
  <w:style w:type="paragraph" w:styleId="a8">
    <w:name w:val="header"/>
    <w:basedOn w:val="a"/>
    <w:link w:val="a9"/>
    <w:uiPriority w:val="99"/>
    <w:semiHidden/>
    <w:rsid w:val="00281B66"/>
    <w:pPr>
      <w:tabs>
        <w:tab w:val="center" w:pos="4153"/>
        <w:tab w:val="right" w:pos="8306"/>
      </w:tabs>
      <w:snapToGrid w:val="0"/>
    </w:pPr>
    <w:rPr>
      <w:kern w:val="0"/>
      <w:sz w:val="20"/>
      <w:szCs w:val="20"/>
    </w:rPr>
  </w:style>
  <w:style w:type="character" w:customStyle="1" w:styleId="a9">
    <w:name w:val="頁首 字元"/>
    <w:link w:val="a8"/>
    <w:uiPriority w:val="99"/>
    <w:semiHidden/>
    <w:rsid w:val="00872659"/>
    <w:rPr>
      <w:sz w:val="20"/>
      <w:szCs w:val="20"/>
    </w:rPr>
  </w:style>
  <w:style w:type="paragraph" w:styleId="aa">
    <w:name w:val="footer"/>
    <w:basedOn w:val="a"/>
    <w:link w:val="ab"/>
    <w:uiPriority w:val="99"/>
    <w:rsid w:val="00281B66"/>
    <w:pPr>
      <w:tabs>
        <w:tab w:val="center" w:pos="4153"/>
        <w:tab w:val="right" w:pos="8306"/>
      </w:tabs>
      <w:snapToGrid w:val="0"/>
    </w:pPr>
    <w:rPr>
      <w:kern w:val="0"/>
      <w:sz w:val="20"/>
      <w:szCs w:val="20"/>
    </w:rPr>
  </w:style>
  <w:style w:type="character" w:customStyle="1" w:styleId="ab">
    <w:name w:val="頁尾 字元"/>
    <w:link w:val="aa"/>
    <w:uiPriority w:val="99"/>
    <w:rsid w:val="00872659"/>
    <w:rPr>
      <w:sz w:val="20"/>
      <w:szCs w:val="20"/>
    </w:rPr>
  </w:style>
  <w:style w:type="paragraph" w:styleId="ac">
    <w:name w:val="caption"/>
    <w:basedOn w:val="a"/>
    <w:next w:val="a"/>
    <w:uiPriority w:val="99"/>
    <w:qFormat/>
    <w:rsid w:val="00281B66"/>
    <w:rPr>
      <w:sz w:val="20"/>
      <w:szCs w:val="20"/>
    </w:rPr>
  </w:style>
  <w:style w:type="character" w:styleId="ad">
    <w:name w:val="FollowedHyperlink"/>
    <w:uiPriority w:val="99"/>
    <w:semiHidden/>
    <w:rsid w:val="00281B66"/>
    <w:rPr>
      <w:rFonts w:cs="Times New Roman"/>
      <w:color w:val="800080"/>
      <w:u w:val="single"/>
    </w:rPr>
  </w:style>
  <w:style w:type="paragraph" w:styleId="ae">
    <w:name w:val="macro"/>
    <w:link w:val="af"/>
    <w:uiPriority w:val="99"/>
    <w:semiHidden/>
    <w:rsid w:val="00281B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szCs w:val="24"/>
    </w:rPr>
  </w:style>
  <w:style w:type="character" w:customStyle="1" w:styleId="af">
    <w:name w:val="巨集文字 字元"/>
    <w:link w:val="ae"/>
    <w:uiPriority w:val="99"/>
    <w:semiHidden/>
    <w:rsid w:val="00872659"/>
    <w:rPr>
      <w:rFonts w:ascii="Courier New" w:hAnsi="Courier New"/>
      <w:szCs w:val="24"/>
      <w:lang w:bidi="ar-SA"/>
    </w:rPr>
  </w:style>
  <w:style w:type="paragraph" w:styleId="af0">
    <w:name w:val="Date"/>
    <w:basedOn w:val="a"/>
    <w:next w:val="a"/>
    <w:link w:val="af1"/>
    <w:uiPriority w:val="99"/>
    <w:semiHidden/>
    <w:rsid w:val="00281B66"/>
    <w:pPr>
      <w:adjustRightInd w:val="0"/>
      <w:snapToGrid w:val="0"/>
      <w:spacing w:line="240" w:lineRule="atLeast"/>
      <w:jc w:val="right"/>
      <w:textAlignment w:val="baseline"/>
    </w:pPr>
    <w:rPr>
      <w:kern w:val="0"/>
      <w:sz w:val="20"/>
    </w:rPr>
  </w:style>
  <w:style w:type="character" w:customStyle="1" w:styleId="af1">
    <w:name w:val="日期 字元"/>
    <w:link w:val="af0"/>
    <w:uiPriority w:val="99"/>
    <w:semiHidden/>
    <w:rsid w:val="00872659"/>
    <w:rPr>
      <w:szCs w:val="24"/>
    </w:rPr>
  </w:style>
  <w:style w:type="character" w:styleId="af2">
    <w:name w:val="page number"/>
    <w:uiPriority w:val="99"/>
    <w:semiHidden/>
    <w:rsid w:val="00281B66"/>
    <w:rPr>
      <w:rFonts w:cs="Times New Roman"/>
    </w:rPr>
  </w:style>
  <w:style w:type="table" w:styleId="af3">
    <w:name w:val="Table Grid"/>
    <w:basedOn w:val="a1"/>
    <w:uiPriority w:val="9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rsid w:val="00270437"/>
    <w:rPr>
      <w:rFonts w:ascii="Cambria" w:hAnsi="Cambria"/>
      <w:sz w:val="18"/>
      <w:szCs w:val="20"/>
    </w:rPr>
  </w:style>
  <w:style w:type="character" w:customStyle="1" w:styleId="af5">
    <w:name w:val="註解方塊文字 字元"/>
    <w:link w:val="af4"/>
    <w:uiPriority w:val="99"/>
    <w:semiHidden/>
    <w:locked/>
    <w:rsid w:val="00270437"/>
    <w:rPr>
      <w:rFonts w:ascii="Cambria" w:eastAsia="新細明體" w:hAnsi="Cambria"/>
      <w:kern w:val="2"/>
      <w:sz w:val="18"/>
    </w:rPr>
  </w:style>
  <w:style w:type="character" w:customStyle="1" w:styleId="fonts10pt1">
    <w:name w:val="fonts10pt1"/>
    <w:uiPriority w:val="99"/>
    <w:rsid w:val="0087447D"/>
    <w:rPr>
      <w:color w:val="000000"/>
      <w:sz w:val="20"/>
      <w:u w:val="none"/>
    </w:rPr>
  </w:style>
  <w:style w:type="paragraph" w:customStyle="1" w:styleId="11">
    <w:name w:val="首凸(1)"/>
    <w:basedOn w:val="a"/>
    <w:uiPriority w:val="99"/>
    <w:rsid w:val="00B65607"/>
    <w:pPr>
      <w:widowControl/>
      <w:adjustRightInd w:val="0"/>
      <w:spacing w:before="40" w:after="40" w:line="400" w:lineRule="atLeast"/>
      <w:ind w:left="1458" w:hanging="301"/>
      <w:jc w:val="both"/>
      <w:textAlignment w:val="baseline"/>
    </w:pPr>
    <w:rPr>
      <w:kern w:val="0"/>
      <w:sz w:val="26"/>
      <w:szCs w:val="20"/>
    </w:rPr>
  </w:style>
  <w:style w:type="paragraph" w:styleId="af6">
    <w:name w:val="Note Heading"/>
    <w:aliases w:val="字元 字元 字元,字元 字元"/>
    <w:basedOn w:val="a"/>
    <w:next w:val="a"/>
    <w:link w:val="af7"/>
    <w:uiPriority w:val="99"/>
    <w:rsid w:val="009352AF"/>
    <w:pPr>
      <w:adjustRightInd w:val="0"/>
      <w:snapToGrid w:val="0"/>
      <w:spacing w:line="240" w:lineRule="atLeast"/>
      <w:jc w:val="center"/>
      <w:textAlignment w:val="baseline"/>
    </w:pPr>
    <w:rPr>
      <w:rFonts w:eastAsia="全真楷書"/>
      <w:kern w:val="0"/>
      <w:szCs w:val="20"/>
    </w:rPr>
  </w:style>
  <w:style w:type="character" w:customStyle="1" w:styleId="af7">
    <w:name w:val="註釋標題 字元"/>
    <w:aliases w:val="字元 字元 字元 字元,字元 字元 字元1"/>
    <w:link w:val="af6"/>
    <w:uiPriority w:val="99"/>
    <w:locked/>
    <w:rsid w:val="009352AF"/>
    <w:rPr>
      <w:rFonts w:eastAsia="全真楷書" w:cs="Times New Roman"/>
      <w:sz w:val="24"/>
    </w:rPr>
  </w:style>
  <w:style w:type="paragraph" w:styleId="af8">
    <w:name w:val="List Paragraph"/>
    <w:basedOn w:val="a"/>
    <w:uiPriority w:val="99"/>
    <w:qFormat/>
    <w:rsid w:val="009352AF"/>
    <w:pPr>
      <w:adjustRightInd w:val="0"/>
      <w:snapToGrid w:val="0"/>
      <w:spacing w:line="240" w:lineRule="atLeast"/>
      <w:ind w:leftChars="200" w:left="480"/>
      <w:jc w:val="both"/>
      <w:textAlignment w:val="baseline"/>
    </w:pPr>
    <w:rPr>
      <w:rFonts w:eastAsia="標楷體"/>
      <w:kern w:val="0"/>
      <w:szCs w:val="20"/>
    </w:rPr>
  </w:style>
  <w:style w:type="paragraph" w:customStyle="1" w:styleId="12">
    <w:name w:val="1."/>
    <w:basedOn w:val="a"/>
    <w:uiPriority w:val="99"/>
    <w:rsid w:val="0048635D"/>
    <w:pPr>
      <w:adjustRightInd w:val="0"/>
      <w:snapToGrid w:val="0"/>
      <w:spacing w:before="120" w:after="120" w:line="360" w:lineRule="atLeast"/>
      <w:ind w:leftChars="365" w:left="1061" w:hangingChars="77" w:hanging="185"/>
      <w:jc w:val="both"/>
      <w:textAlignment w:val="baseline"/>
    </w:pPr>
    <w:rPr>
      <w:rFonts w:eastAsia="標楷體"/>
      <w:kern w:val="0"/>
      <w:szCs w:val="20"/>
    </w:rPr>
  </w:style>
  <w:style w:type="character" w:styleId="af9">
    <w:name w:val="annotation reference"/>
    <w:uiPriority w:val="99"/>
    <w:semiHidden/>
    <w:rsid w:val="007433EE"/>
    <w:rPr>
      <w:rFonts w:cs="Times New Roman"/>
      <w:sz w:val="18"/>
      <w:szCs w:val="18"/>
    </w:rPr>
  </w:style>
  <w:style w:type="paragraph" w:styleId="afa">
    <w:name w:val="annotation text"/>
    <w:basedOn w:val="a"/>
    <w:link w:val="afb"/>
    <w:uiPriority w:val="99"/>
    <w:semiHidden/>
    <w:rsid w:val="007433EE"/>
  </w:style>
  <w:style w:type="character" w:customStyle="1" w:styleId="afb">
    <w:name w:val="註解文字 字元"/>
    <w:link w:val="afa"/>
    <w:uiPriority w:val="99"/>
    <w:semiHidden/>
    <w:locked/>
    <w:rsid w:val="007433EE"/>
    <w:rPr>
      <w:rFonts w:cs="Times New Roman"/>
      <w:kern w:val="2"/>
      <w:sz w:val="24"/>
      <w:szCs w:val="24"/>
    </w:rPr>
  </w:style>
  <w:style w:type="paragraph" w:styleId="afc">
    <w:name w:val="annotation subject"/>
    <w:basedOn w:val="afa"/>
    <w:next w:val="afa"/>
    <w:link w:val="afd"/>
    <w:uiPriority w:val="99"/>
    <w:semiHidden/>
    <w:rsid w:val="007433EE"/>
    <w:rPr>
      <w:b/>
      <w:bCs/>
    </w:rPr>
  </w:style>
  <w:style w:type="character" w:customStyle="1" w:styleId="afd">
    <w:name w:val="註解主旨 字元"/>
    <w:link w:val="afc"/>
    <w:uiPriority w:val="99"/>
    <w:semiHidden/>
    <w:locked/>
    <w:rsid w:val="007433EE"/>
    <w:rPr>
      <w:rFonts w:cs="Times New Roman"/>
      <w:b/>
      <w:bCs/>
      <w:kern w:val="2"/>
      <w:sz w:val="24"/>
      <w:szCs w:val="24"/>
    </w:rPr>
  </w:style>
  <w:style w:type="paragraph" w:customStyle="1" w:styleId="Default">
    <w:name w:val="Default"/>
    <w:uiPriority w:val="99"/>
    <w:rsid w:val="00A3328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660">
      <w:marLeft w:val="0"/>
      <w:marRight w:val="0"/>
      <w:marTop w:val="0"/>
      <w:marBottom w:val="0"/>
      <w:divBdr>
        <w:top w:val="none" w:sz="0" w:space="0" w:color="auto"/>
        <w:left w:val="none" w:sz="0" w:space="0" w:color="auto"/>
        <w:bottom w:val="none" w:sz="0" w:space="0" w:color="auto"/>
        <w:right w:val="none" w:sz="0" w:space="0" w:color="auto"/>
      </w:divBdr>
    </w:div>
    <w:div w:id="24210661">
      <w:marLeft w:val="0"/>
      <w:marRight w:val="0"/>
      <w:marTop w:val="0"/>
      <w:marBottom w:val="0"/>
      <w:divBdr>
        <w:top w:val="none" w:sz="0" w:space="0" w:color="auto"/>
        <w:left w:val="none" w:sz="0" w:space="0" w:color="auto"/>
        <w:bottom w:val="none" w:sz="0" w:space="0" w:color="auto"/>
        <w:right w:val="none" w:sz="0" w:space="0" w:color="auto"/>
      </w:divBdr>
      <w:divsChild>
        <w:div w:id="24210659">
          <w:marLeft w:val="720"/>
          <w:marRight w:val="0"/>
          <w:marTop w:val="0"/>
          <w:marBottom w:val="0"/>
          <w:divBdr>
            <w:top w:val="none" w:sz="0" w:space="0" w:color="auto"/>
            <w:left w:val="none" w:sz="0" w:space="0" w:color="auto"/>
            <w:bottom w:val="none" w:sz="0" w:space="0" w:color="auto"/>
            <w:right w:val="none" w:sz="0" w:space="0" w:color="auto"/>
          </w:divBdr>
        </w:div>
        <w:div w:id="24210662">
          <w:marLeft w:val="720"/>
          <w:marRight w:val="0"/>
          <w:marTop w:val="0"/>
          <w:marBottom w:val="0"/>
          <w:divBdr>
            <w:top w:val="none" w:sz="0" w:space="0" w:color="auto"/>
            <w:left w:val="none" w:sz="0" w:space="0" w:color="auto"/>
            <w:bottom w:val="none" w:sz="0" w:space="0" w:color="auto"/>
            <w:right w:val="none" w:sz="0" w:space="0" w:color="auto"/>
          </w:divBdr>
        </w:div>
        <w:div w:id="24210667">
          <w:marLeft w:val="720"/>
          <w:marRight w:val="0"/>
          <w:marTop w:val="0"/>
          <w:marBottom w:val="0"/>
          <w:divBdr>
            <w:top w:val="none" w:sz="0" w:space="0" w:color="auto"/>
            <w:left w:val="none" w:sz="0" w:space="0" w:color="auto"/>
            <w:bottom w:val="none" w:sz="0" w:space="0" w:color="auto"/>
            <w:right w:val="none" w:sz="0" w:space="0" w:color="auto"/>
          </w:divBdr>
        </w:div>
        <w:div w:id="24210668">
          <w:marLeft w:val="720"/>
          <w:marRight w:val="0"/>
          <w:marTop w:val="0"/>
          <w:marBottom w:val="0"/>
          <w:divBdr>
            <w:top w:val="none" w:sz="0" w:space="0" w:color="auto"/>
            <w:left w:val="none" w:sz="0" w:space="0" w:color="auto"/>
            <w:bottom w:val="none" w:sz="0" w:space="0" w:color="auto"/>
            <w:right w:val="none" w:sz="0" w:space="0" w:color="auto"/>
          </w:divBdr>
        </w:div>
        <w:div w:id="24210669">
          <w:marLeft w:val="720"/>
          <w:marRight w:val="0"/>
          <w:marTop w:val="0"/>
          <w:marBottom w:val="0"/>
          <w:divBdr>
            <w:top w:val="none" w:sz="0" w:space="0" w:color="auto"/>
            <w:left w:val="none" w:sz="0" w:space="0" w:color="auto"/>
            <w:bottom w:val="none" w:sz="0" w:space="0" w:color="auto"/>
            <w:right w:val="none" w:sz="0" w:space="0" w:color="auto"/>
          </w:divBdr>
        </w:div>
        <w:div w:id="24210670">
          <w:marLeft w:val="720"/>
          <w:marRight w:val="0"/>
          <w:marTop w:val="0"/>
          <w:marBottom w:val="0"/>
          <w:divBdr>
            <w:top w:val="none" w:sz="0" w:space="0" w:color="auto"/>
            <w:left w:val="none" w:sz="0" w:space="0" w:color="auto"/>
            <w:bottom w:val="none" w:sz="0" w:space="0" w:color="auto"/>
            <w:right w:val="none" w:sz="0" w:space="0" w:color="auto"/>
          </w:divBdr>
        </w:div>
        <w:div w:id="24210671">
          <w:marLeft w:val="720"/>
          <w:marRight w:val="0"/>
          <w:marTop w:val="0"/>
          <w:marBottom w:val="0"/>
          <w:divBdr>
            <w:top w:val="none" w:sz="0" w:space="0" w:color="auto"/>
            <w:left w:val="none" w:sz="0" w:space="0" w:color="auto"/>
            <w:bottom w:val="none" w:sz="0" w:space="0" w:color="auto"/>
            <w:right w:val="none" w:sz="0" w:space="0" w:color="auto"/>
          </w:divBdr>
        </w:div>
      </w:divsChild>
    </w:div>
    <w:div w:id="24210663">
      <w:marLeft w:val="0"/>
      <w:marRight w:val="0"/>
      <w:marTop w:val="0"/>
      <w:marBottom w:val="0"/>
      <w:divBdr>
        <w:top w:val="none" w:sz="0" w:space="0" w:color="auto"/>
        <w:left w:val="none" w:sz="0" w:space="0" w:color="auto"/>
        <w:bottom w:val="none" w:sz="0" w:space="0" w:color="auto"/>
        <w:right w:val="none" w:sz="0" w:space="0" w:color="auto"/>
      </w:divBdr>
    </w:div>
    <w:div w:id="24210664">
      <w:marLeft w:val="0"/>
      <w:marRight w:val="0"/>
      <w:marTop w:val="0"/>
      <w:marBottom w:val="0"/>
      <w:divBdr>
        <w:top w:val="none" w:sz="0" w:space="0" w:color="auto"/>
        <w:left w:val="none" w:sz="0" w:space="0" w:color="auto"/>
        <w:bottom w:val="none" w:sz="0" w:space="0" w:color="auto"/>
        <w:right w:val="none" w:sz="0" w:space="0" w:color="auto"/>
      </w:divBdr>
    </w:div>
    <w:div w:id="24210665">
      <w:marLeft w:val="0"/>
      <w:marRight w:val="0"/>
      <w:marTop w:val="0"/>
      <w:marBottom w:val="0"/>
      <w:divBdr>
        <w:top w:val="none" w:sz="0" w:space="0" w:color="auto"/>
        <w:left w:val="none" w:sz="0" w:space="0" w:color="auto"/>
        <w:bottom w:val="none" w:sz="0" w:space="0" w:color="auto"/>
        <w:right w:val="none" w:sz="0" w:space="0" w:color="auto"/>
      </w:divBdr>
    </w:div>
    <w:div w:id="24210666">
      <w:marLeft w:val="0"/>
      <w:marRight w:val="0"/>
      <w:marTop w:val="0"/>
      <w:marBottom w:val="0"/>
      <w:divBdr>
        <w:top w:val="none" w:sz="0" w:space="0" w:color="auto"/>
        <w:left w:val="none" w:sz="0" w:space="0" w:color="auto"/>
        <w:bottom w:val="none" w:sz="0" w:space="0" w:color="auto"/>
        <w:right w:val="none" w:sz="0" w:space="0" w:color="auto"/>
      </w:divBdr>
    </w:div>
    <w:div w:id="10767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newmops.tse.com.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Users\meirong\AppData\Local\Microsoft\Windows\Temporary%20Internet%20Files\Content.IE5\FILWDI94\&#38468;&#20214;18-01&#20844;&#21496;&#27010;&#27841;&#36039;&#26009;(0304)%5b1%5d.doc#&#31532;&#19968;&#389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2A?@"/><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1255</Words>
  <Characters>7160</Characters>
  <Application>Microsoft Office Word</Application>
  <DocSecurity>0</DocSecurity>
  <Lines>59</Lines>
  <Paragraphs>16</Paragraphs>
  <ScaleCrop>false</ScaleCrop>
  <Company>abc</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賴美蓉</cp:lastModifiedBy>
  <cp:revision>5</cp:revision>
  <cp:lastPrinted>2014-03-13T01:09:00Z</cp:lastPrinted>
  <dcterms:created xsi:type="dcterms:W3CDTF">2014-03-14T01:35:00Z</dcterms:created>
  <dcterms:modified xsi:type="dcterms:W3CDTF">2014-03-14T01:56:00Z</dcterms:modified>
</cp:coreProperties>
</file>