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23" w:rsidRDefault="00161123">
      <w:pPr>
        <w:pStyle w:val="a7"/>
        <w:rPr>
          <w:rFonts w:ascii="新細明體" w:hAnsi="新細明體"/>
          <w:color w:val="FF6600"/>
        </w:rPr>
      </w:pPr>
      <w:bookmarkStart w:id="0" w:name="_GoBack"/>
      <w:bookmarkEnd w:id="0"/>
    </w:p>
    <w:p w:rsidR="00161123" w:rsidRDefault="00FC1884">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simplePos x="0" y="0"/>
                <wp:positionH relativeFrom="column">
                  <wp:posOffset>2058035</wp:posOffset>
                </wp:positionH>
                <wp:positionV relativeFrom="paragraph">
                  <wp:posOffset>161925</wp:posOffset>
                </wp:positionV>
                <wp:extent cx="2009140" cy="373380"/>
                <wp:effectExtent l="6350" t="12065" r="13335" b="508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042232" w:rsidRPr="00DA75FC" w:rsidRDefault="00042232"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ha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p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OGsKFo+AgAAVQQAAA4A&#10;AAAAAAAAAAAAAAAALgIAAGRycy9lMm9Eb2MueG1sUEsBAi0AFAAGAAgAAAAhANHgNVXfAAAACQEA&#10;AA8AAAAAAAAAAAAAAAAAmAQAAGRycy9kb3ducmV2LnhtbFBLBQYAAAAABAAEAPMAAACkBQAAAAA=&#10;">
                <v:textbox>
                  <w:txbxContent>
                    <w:p w:rsidR="00042232" w:rsidRPr="00DA75FC" w:rsidRDefault="00042232"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32560">
        <w:rPr>
          <w:rFonts w:ascii="新細明體" w:hAnsi="新細明體" w:hint="eastAsia"/>
          <w:noProof/>
          <w:color w:val="FF6600"/>
        </w:rPr>
        <w:drawing>
          <wp:inline distT="0" distB="0" distL="0" distR="0">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r w:rsidR="00792070">
        <w:rPr>
          <w:rFonts w:hint="eastAsia"/>
          <w:b/>
          <w:bCs/>
          <w:color w:val="0000FF"/>
          <w:szCs w:val="20"/>
        </w:rPr>
        <w:t>威健股份有限</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，資料若有錯誤、遺漏或虛偽不實，均由該公司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以下揭露之認購價格及依據等資訊，係申請登錄興櫃公司與其推薦證券商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動，投資人切勿以上開資訊作為投資判斷之唯一依據，務請特別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FC1884">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175895</wp:posOffset>
                </wp:positionV>
                <wp:extent cx="6105525" cy="1238250"/>
                <wp:effectExtent l="0" t="3810" r="381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32" w:rsidRDefault="00042232">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f4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yzC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F1kx/iKAgAAGQUAAA4AAAAAAAAAAAAAAAAALgIAAGRycy9lMm9Eb2MueG1sUEsBAi0AFAAGAAgA&#10;AAAhAPXBUirbAAAABwEAAA8AAAAAAAAAAAAAAAAA5AQAAGRycy9kb3ducmV2LnhtbFBLBQYAAAAA&#10;BAAEAPMAAADsBQAAAAA=&#10;" fillcolor="#fffbed" stroked="f">
                <v:textbox>
                  <w:txbxContent>
                    <w:p w:rsidR="00042232" w:rsidRDefault="00042232">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61123" w:rsidRPr="00BF2B97" w:rsidRDefault="00D32560">
      <w:pPr>
        <w:rPr>
          <w:rFonts w:ascii="新細明體" w:hAnsi="新細明體"/>
          <w:b/>
          <w:bCs/>
          <w:color w:val="FF0000"/>
          <w:sz w:val="20"/>
          <w:szCs w:val="20"/>
          <w:shd w:val="pct15" w:color="auto" w:fill="FFFFFF"/>
        </w:rPr>
      </w:pPr>
      <w:bookmarkStart w:id="1" w:name="第一頁"/>
      <w:bookmarkEnd w:id="1"/>
      <w:r>
        <w:rPr>
          <w:noProof/>
          <w:color w:val="FF6600"/>
        </w:rPr>
        <w:drawing>
          <wp:anchor distT="0" distB="0" distL="114300" distR="114300" simplePos="0" relativeHeight="25165414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5516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rsidR="00BF2B97" w:rsidRDefault="00D32560">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619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D32560">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D32560">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最近五年度簡明損益表及申請年度截至最近月份止之自結損益表</w:t>
        </w:r>
      </w:hyperlink>
    </w:p>
    <w:p w:rsidR="00161123" w:rsidRDefault="00D32560">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最近五年度簡明資產負債表</w:t>
        </w:r>
      </w:hyperlink>
    </w:p>
    <w:p w:rsidR="00161123" w:rsidRDefault="00D32560">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最近三年度財務比率</w:t>
        </w:r>
      </w:hyperlink>
    </w:p>
    <w:p w:rsidR="00161123" w:rsidRDefault="00161123">
      <w:pPr>
        <w:rPr>
          <w:rFonts w:ascii="新細明體" w:hAnsi="新細明體"/>
          <w:b/>
          <w:bCs/>
          <w:sz w:val="20"/>
        </w:rPr>
      </w:pPr>
    </w:p>
    <w:p w:rsidR="00161123" w:rsidRPr="00D32560" w:rsidRDefault="00161123">
      <w:pPr>
        <w:rPr>
          <w:rFonts w:ascii="新細明體" w:hAnsi="新細明體"/>
          <w:b/>
          <w:bCs/>
          <w:color w:val="FF6600"/>
          <w:sz w:val="20"/>
        </w:rPr>
      </w:pPr>
      <w:r>
        <w:rPr>
          <w:rFonts w:ascii="新細明體" w:hAnsi="新細明體"/>
          <w:b/>
          <w:bCs/>
          <w:sz w:val="20"/>
        </w:rPr>
        <w:t>公司名稱：</w:t>
      </w:r>
      <w:r w:rsidR="00D32560">
        <w:rPr>
          <w:rFonts w:ascii="新細明體" w:hAnsi="新細明體" w:hint="eastAsia"/>
          <w:b/>
          <w:bCs/>
          <w:color w:val="FF6600"/>
          <w:sz w:val="20"/>
        </w:rPr>
        <w:t>威健</w:t>
      </w:r>
      <w:r>
        <w:rPr>
          <w:rFonts w:ascii="新細明體" w:hAnsi="新細明體" w:hint="eastAsia"/>
          <w:b/>
          <w:bCs/>
          <w:color w:val="FF6600"/>
          <w:sz w:val="20"/>
        </w:rPr>
        <w:t>股份有限公司</w:t>
      </w:r>
      <w:r>
        <w:rPr>
          <w:rFonts w:ascii="新細明體" w:hAnsi="新細明體" w:hint="eastAsia"/>
          <w:b/>
          <w:bCs/>
          <w:sz w:val="20"/>
        </w:rPr>
        <w:t xml:space="preserve"> (股票代號：</w:t>
      </w:r>
      <w:r w:rsidR="00D32560" w:rsidRPr="00792070">
        <w:rPr>
          <w:b/>
          <w:bCs/>
          <w:sz w:val="20"/>
        </w:rPr>
        <w:t>6661</w:t>
      </w:r>
      <w:r>
        <w:rPr>
          <w:rFonts w:ascii="新細明體" w:hAnsi="新細明體" w:hint="eastAsia"/>
          <w:b/>
          <w:bCs/>
          <w:sz w:val="20"/>
        </w:rPr>
        <w:t>)</w:t>
      </w:r>
    </w:p>
    <w:p w:rsidR="00161123" w:rsidRDefault="00161123">
      <w:pPr>
        <w:jc w:val="both"/>
        <w:rPr>
          <w:rFonts w:ascii="新細明體" w:hAnsi="新細明體"/>
        </w:rPr>
      </w:pPr>
      <w:bookmarkStart w:id="2" w:name="基本資料"/>
      <w:bookmarkEnd w:id="2"/>
      <w:r>
        <w:rPr>
          <w:rFonts w:ascii="新細明體" w:hAnsi="新細明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161123" w:rsidTr="00553CD3">
        <w:trPr>
          <w:cantSplit/>
        </w:trPr>
        <w:tc>
          <w:tcPr>
            <w:tcW w:w="2580" w:type="dxa"/>
            <w:shd w:val="clear" w:color="auto" w:fill="F9F9F9"/>
          </w:tcPr>
          <w:p w:rsidR="00161123" w:rsidRPr="00123BD6" w:rsidRDefault="00161123">
            <w:pPr>
              <w:rPr>
                <w:rFonts w:eastAsia="標楷體"/>
                <w:sz w:val="20"/>
              </w:rPr>
            </w:pPr>
            <w:r w:rsidRPr="00123BD6">
              <w:rPr>
                <w:rFonts w:eastAsia="標楷體" w:hAnsi="標楷體"/>
                <w:sz w:val="20"/>
              </w:rPr>
              <w:t>輔導推薦證券商</w:t>
            </w:r>
          </w:p>
        </w:tc>
        <w:tc>
          <w:tcPr>
            <w:tcW w:w="6988" w:type="dxa"/>
          </w:tcPr>
          <w:p w:rsidR="00161123" w:rsidRPr="00123BD6" w:rsidRDefault="00D32560">
            <w:pPr>
              <w:rPr>
                <w:rFonts w:eastAsia="標楷體"/>
                <w:sz w:val="20"/>
                <w:szCs w:val="20"/>
              </w:rPr>
            </w:pPr>
            <w:r w:rsidRPr="00123BD6">
              <w:rPr>
                <w:rFonts w:eastAsia="標楷體" w:hAnsi="標楷體"/>
                <w:sz w:val="20"/>
                <w:szCs w:val="20"/>
              </w:rPr>
              <w:t>第</w:t>
            </w:r>
            <w:r w:rsidR="00123BD6" w:rsidRPr="00123BD6">
              <w:rPr>
                <w:rFonts w:eastAsia="標楷體" w:hAnsi="標楷體"/>
                <w:sz w:val="20"/>
                <w:szCs w:val="20"/>
              </w:rPr>
              <w:t>一金證劵</w:t>
            </w:r>
            <w:r w:rsidR="00123BD6" w:rsidRPr="00123BD6">
              <w:rPr>
                <w:rFonts w:eastAsia="標楷體"/>
                <w:sz w:val="20"/>
                <w:szCs w:val="20"/>
              </w:rPr>
              <w:t>(</w:t>
            </w:r>
            <w:r w:rsidR="00123BD6" w:rsidRPr="00123BD6">
              <w:rPr>
                <w:rFonts w:eastAsia="標楷體" w:hAnsi="標楷體"/>
                <w:sz w:val="20"/>
                <w:szCs w:val="20"/>
              </w:rPr>
              <w:t>股</w:t>
            </w:r>
            <w:r w:rsidR="00123BD6" w:rsidRPr="00123BD6">
              <w:rPr>
                <w:rFonts w:eastAsia="標楷體"/>
                <w:sz w:val="20"/>
                <w:szCs w:val="20"/>
              </w:rPr>
              <w:t>)</w:t>
            </w:r>
            <w:r w:rsidR="00123BD6" w:rsidRPr="00123BD6">
              <w:rPr>
                <w:rFonts w:eastAsia="標楷體" w:hAnsi="標楷體"/>
                <w:sz w:val="20"/>
                <w:szCs w:val="20"/>
              </w:rPr>
              <w:t>公司、兆豐證劵</w:t>
            </w:r>
            <w:r w:rsidR="00123BD6" w:rsidRPr="00123BD6">
              <w:rPr>
                <w:rFonts w:eastAsia="標楷體"/>
                <w:sz w:val="20"/>
                <w:szCs w:val="20"/>
              </w:rPr>
              <w:t>(</w:t>
            </w:r>
            <w:r w:rsidR="00123BD6" w:rsidRPr="00123BD6">
              <w:rPr>
                <w:rFonts w:eastAsia="標楷體" w:hAnsi="標楷體"/>
                <w:sz w:val="20"/>
                <w:szCs w:val="20"/>
              </w:rPr>
              <w:t>股</w:t>
            </w:r>
            <w:r w:rsidR="00123BD6" w:rsidRPr="00123BD6">
              <w:rPr>
                <w:rFonts w:eastAsia="標楷體"/>
                <w:sz w:val="20"/>
                <w:szCs w:val="20"/>
              </w:rPr>
              <w:t>)</w:t>
            </w:r>
            <w:r w:rsidR="00123BD6" w:rsidRPr="00123BD6">
              <w:rPr>
                <w:rFonts w:eastAsia="標楷體" w:hAnsi="標楷體"/>
                <w:sz w:val="20"/>
                <w:szCs w:val="20"/>
              </w:rPr>
              <w:t>公司、玉山綜合證劵</w:t>
            </w:r>
            <w:r w:rsidR="00123BD6" w:rsidRPr="00123BD6">
              <w:rPr>
                <w:rFonts w:eastAsia="標楷體"/>
                <w:sz w:val="20"/>
                <w:szCs w:val="20"/>
              </w:rPr>
              <w:t>(</w:t>
            </w:r>
            <w:r w:rsidR="00123BD6" w:rsidRPr="00123BD6">
              <w:rPr>
                <w:rFonts w:eastAsia="標楷體" w:hAnsi="標楷體"/>
                <w:sz w:val="20"/>
                <w:szCs w:val="20"/>
              </w:rPr>
              <w:t>股</w:t>
            </w:r>
            <w:r w:rsidR="00123BD6" w:rsidRPr="00123BD6">
              <w:rPr>
                <w:rFonts w:eastAsia="標楷體"/>
                <w:sz w:val="20"/>
                <w:szCs w:val="20"/>
              </w:rPr>
              <w:t>)</w:t>
            </w:r>
            <w:r w:rsidR="00123BD6" w:rsidRPr="00123BD6">
              <w:rPr>
                <w:rFonts w:eastAsia="標楷體" w:hAnsi="標楷體"/>
                <w:sz w:val="20"/>
                <w:szCs w:val="20"/>
              </w:rPr>
              <w:t>公司</w:t>
            </w:r>
          </w:p>
        </w:tc>
      </w:tr>
      <w:tr w:rsidR="00FD1CF9" w:rsidTr="00553CD3">
        <w:trPr>
          <w:cantSplit/>
        </w:trPr>
        <w:tc>
          <w:tcPr>
            <w:tcW w:w="2580" w:type="dxa"/>
            <w:shd w:val="clear" w:color="auto" w:fill="F9F9F9"/>
          </w:tcPr>
          <w:p w:rsidR="00FD1CF9" w:rsidRPr="00123BD6" w:rsidRDefault="00FD1CF9" w:rsidP="00385C47">
            <w:pPr>
              <w:rPr>
                <w:rFonts w:eastAsia="標楷體"/>
                <w:color w:val="FF0000"/>
                <w:sz w:val="20"/>
                <w:szCs w:val="20"/>
              </w:rPr>
            </w:pPr>
            <w:r w:rsidRPr="00123BD6">
              <w:rPr>
                <w:rFonts w:eastAsia="標楷體" w:hAnsi="標楷體"/>
                <w:color w:val="FF0000"/>
                <w:sz w:val="20"/>
                <w:szCs w:val="20"/>
              </w:rPr>
              <w:t>主辦輔導券商聯絡</w:t>
            </w:r>
            <w:r w:rsidR="00553CD3" w:rsidRPr="00123BD6">
              <w:rPr>
                <w:rFonts w:eastAsia="標楷體" w:hAnsi="標楷體"/>
                <w:color w:val="FF0000"/>
                <w:sz w:val="20"/>
                <w:szCs w:val="20"/>
              </w:rPr>
              <w:t>人</w:t>
            </w:r>
            <w:r w:rsidRPr="00123BD6">
              <w:rPr>
                <w:rFonts w:eastAsia="標楷體" w:hAnsi="標楷體"/>
                <w:color w:val="FF0000"/>
                <w:sz w:val="20"/>
                <w:szCs w:val="20"/>
              </w:rPr>
              <w:t>電話</w:t>
            </w:r>
          </w:p>
        </w:tc>
        <w:tc>
          <w:tcPr>
            <w:tcW w:w="6988" w:type="dxa"/>
          </w:tcPr>
          <w:p w:rsidR="00FD1CF9" w:rsidRPr="00123BD6" w:rsidRDefault="00123BD6">
            <w:pPr>
              <w:rPr>
                <w:rFonts w:eastAsia="標楷體"/>
                <w:sz w:val="20"/>
                <w:szCs w:val="20"/>
              </w:rPr>
            </w:pPr>
            <w:r w:rsidRPr="00123BD6">
              <w:rPr>
                <w:rFonts w:eastAsia="標楷體" w:hAnsi="標楷體"/>
                <w:sz w:val="20"/>
                <w:szCs w:val="20"/>
              </w:rPr>
              <w:t>吳玓瑾</w:t>
            </w:r>
            <w:r w:rsidRPr="00123BD6">
              <w:rPr>
                <w:rFonts w:eastAsia="標楷體"/>
                <w:sz w:val="20"/>
                <w:szCs w:val="20"/>
              </w:rPr>
              <w:t xml:space="preserve"> </w:t>
            </w:r>
            <w:r w:rsidRPr="00123BD6">
              <w:rPr>
                <w:rFonts w:eastAsia="標楷體" w:hAnsi="標楷體"/>
                <w:sz w:val="20"/>
                <w:szCs w:val="20"/>
              </w:rPr>
              <w:t>電話：</w:t>
            </w:r>
            <w:r w:rsidRPr="00123BD6">
              <w:rPr>
                <w:rFonts w:eastAsia="標楷體"/>
                <w:sz w:val="20"/>
                <w:szCs w:val="20"/>
              </w:rPr>
              <w:t xml:space="preserve">02-2563-6262 </w:t>
            </w:r>
            <w:r w:rsidRPr="00123BD6">
              <w:rPr>
                <w:rFonts w:eastAsia="標楷體" w:hAnsi="標楷體"/>
                <w:sz w:val="20"/>
                <w:szCs w:val="20"/>
              </w:rPr>
              <w:t>分機</w:t>
            </w:r>
            <w:r w:rsidRPr="00123BD6">
              <w:rPr>
                <w:rFonts w:eastAsia="標楷體"/>
                <w:sz w:val="20"/>
                <w:szCs w:val="20"/>
              </w:rPr>
              <w:t>990</w:t>
            </w:r>
          </w:p>
        </w:tc>
      </w:tr>
      <w:tr w:rsidR="00161123" w:rsidTr="00553CD3">
        <w:trPr>
          <w:cantSplit/>
        </w:trPr>
        <w:tc>
          <w:tcPr>
            <w:tcW w:w="2580" w:type="dxa"/>
            <w:shd w:val="clear" w:color="auto" w:fill="F9F9F9"/>
          </w:tcPr>
          <w:p w:rsidR="00161123" w:rsidRPr="00123BD6" w:rsidRDefault="00161123">
            <w:pPr>
              <w:rPr>
                <w:rFonts w:eastAsia="標楷體"/>
                <w:sz w:val="20"/>
              </w:rPr>
            </w:pPr>
            <w:r w:rsidRPr="00123BD6">
              <w:rPr>
                <w:rFonts w:eastAsia="標楷體" w:hAnsi="標楷體"/>
                <w:sz w:val="20"/>
              </w:rPr>
              <w:t>註冊地國</w:t>
            </w:r>
          </w:p>
        </w:tc>
        <w:tc>
          <w:tcPr>
            <w:tcW w:w="6988" w:type="dxa"/>
          </w:tcPr>
          <w:p w:rsidR="00161123" w:rsidRPr="00123BD6" w:rsidRDefault="00161123">
            <w:pPr>
              <w:rPr>
                <w:rFonts w:eastAsia="標楷體"/>
              </w:rPr>
            </w:pPr>
            <w:r w:rsidRPr="00123BD6">
              <w:rPr>
                <w:rFonts w:eastAsia="標楷體"/>
                <w:sz w:val="20"/>
              </w:rPr>
              <w:t>(</w:t>
            </w:r>
            <w:r w:rsidRPr="00123BD6">
              <w:rPr>
                <w:rFonts w:eastAsia="標楷體" w:hAnsi="標楷體"/>
                <w:sz w:val="20"/>
              </w:rPr>
              <w:t>外國發行人適用</w:t>
            </w:r>
            <w:r w:rsidRPr="00123BD6">
              <w:rPr>
                <w:rFonts w:eastAsia="標楷體"/>
                <w:sz w:val="20"/>
              </w:rPr>
              <w:t>)</w:t>
            </w:r>
          </w:p>
        </w:tc>
      </w:tr>
      <w:tr w:rsidR="00161123" w:rsidTr="00553CD3">
        <w:trPr>
          <w:cantSplit/>
        </w:trPr>
        <w:tc>
          <w:tcPr>
            <w:tcW w:w="2580" w:type="dxa"/>
            <w:shd w:val="clear" w:color="auto" w:fill="F9F9F9"/>
          </w:tcPr>
          <w:p w:rsidR="00161123" w:rsidRPr="00123BD6" w:rsidRDefault="00161123">
            <w:pPr>
              <w:rPr>
                <w:rFonts w:eastAsia="標楷體"/>
                <w:sz w:val="20"/>
              </w:rPr>
            </w:pPr>
            <w:r w:rsidRPr="00123BD6">
              <w:rPr>
                <w:rFonts w:eastAsia="標楷體" w:hAnsi="標楷體"/>
                <w:sz w:val="20"/>
              </w:rPr>
              <w:t>訴訟及非訟代理人</w:t>
            </w:r>
          </w:p>
        </w:tc>
        <w:tc>
          <w:tcPr>
            <w:tcW w:w="6988" w:type="dxa"/>
          </w:tcPr>
          <w:p w:rsidR="00161123" w:rsidRPr="00123BD6" w:rsidRDefault="00161123">
            <w:pPr>
              <w:rPr>
                <w:rFonts w:eastAsia="標楷體"/>
              </w:rPr>
            </w:pPr>
            <w:r w:rsidRPr="00123BD6">
              <w:rPr>
                <w:rFonts w:eastAsia="標楷體"/>
                <w:sz w:val="20"/>
              </w:rPr>
              <w:t>(</w:t>
            </w:r>
            <w:r w:rsidRPr="00123BD6">
              <w:rPr>
                <w:rFonts w:eastAsia="標楷體" w:hAnsi="標楷體"/>
                <w:sz w:val="20"/>
              </w:rPr>
              <w:t>外國發行人適用</w:t>
            </w:r>
            <w:r w:rsidRPr="00123BD6">
              <w:rPr>
                <w:rFonts w:eastAsia="標楷體"/>
                <w:sz w:val="20"/>
              </w:rPr>
              <w:t>)</w:t>
            </w:r>
          </w:p>
        </w:tc>
      </w:tr>
    </w:tbl>
    <w:p w:rsidR="00161123" w:rsidRDefault="00161123">
      <w:pPr>
        <w:jc w:val="both"/>
        <w:rPr>
          <w:rFonts w:ascii="新細明體" w:hAnsi="新細明體"/>
        </w:rPr>
      </w:pPr>
      <w:r>
        <w:rPr>
          <w:rFonts w:ascii="新細明體" w:hAnsi="新細明體" w:hint="eastAsi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551"/>
        <w:gridCol w:w="2271"/>
        <w:gridCol w:w="2692"/>
      </w:tblGrid>
      <w:tr w:rsidR="00BF2B97" w:rsidRPr="00F23D95" w:rsidTr="005369D7">
        <w:tc>
          <w:tcPr>
            <w:tcW w:w="9781" w:type="dxa"/>
            <w:gridSpan w:val="4"/>
            <w:shd w:val="clear" w:color="auto" w:fill="auto"/>
          </w:tcPr>
          <w:p w:rsidR="00BF2B97" w:rsidRPr="00123BD6" w:rsidRDefault="00BF2B97" w:rsidP="00F23D95">
            <w:pPr>
              <w:jc w:val="center"/>
              <w:rPr>
                <w:rFonts w:eastAsia="標楷體"/>
                <w:color w:val="FF0000"/>
                <w:shd w:val="pct15" w:color="auto" w:fill="FFFFFF"/>
              </w:rPr>
            </w:pPr>
            <w:r w:rsidRPr="00181EF9">
              <w:rPr>
                <w:rFonts w:eastAsia="標楷體" w:hAnsi="標楷體"/>
                <w:color w:val="FF0000"/>
              </w:rPr>
              <w:t>輔導推薦證券商認購</w:t>
            </w:r>
            <w:r w:rsidR="00123BD6" w:rsidRPr="00181EF9">
              <w:rPr>
                <w:rFonts w:eastAsia="標楷體" w:hAnsi="標楷體"/>
                <w:color w:val="FF0000"/>
              </w:rPr>
              <w:t>威健股</w:t>
            </w:r>
            <w:r w:rsidR="005369D7" w:rsidRPr="00181EF9">
              <w:rPr>
                <w:rFonts w:eastAsia="標楷體" w:hAnsi="標楷體" w:hint="eastAsia"/>
                <w:color w:val="FF0000"/>
              </w:rPr>
              <w:t>份</w:t>
            </w:r>
            <w:r w:rsidRPr="00181EF9">
              <w:rPr>
                <w:rFonts w:eastAsia="標楷體" w:hAnsi="標楷體"/>
                <w:color w:val="FF0000"/>
              </w:rPr>
              <w:t>公司股票之相關資訊</w:t>
            </w:r>
          </w:p>
        </w:tc>
      </w:tr>
      <w:tr w:rsidR="00865391" w:rsidRPr="00F23D95" w:rsidTr="00865391">
        <w:trPr>
          <w:trHeight w:val="330"/>
        </w:trPr>
        <w:tc>
          <w:tcPr>
            <w:tcW w:w="2267" w:type="dxa"/>
            <w:vMerge w:val="restart"/>
            <w:shd w:val="clear" w:color="auto" w:fill="auto"/>
            <w:vAlign w:val="center"/>
          </w:tcPr>
          <w:p w:rsidR="00865391" w:rsidRPr="00181EF9" w:rsidRDefault="00865391" w:rsidP="00D00024">
            <w:pPr>
              <w:jc w:val="center"/>
              <w:rPr>
                <w:rFonts w:eastAsia="標楷體"/>
                <w:color w:val="FF0000"/>
              </w:rPr>
            </w:pPr>
            <w:r w:rsidRPr="00181EF9">
              <w:rPr>
                <w:rFonts w:eastAsia="標楷體" w:hAnsi="標楷體"/>
                <w:color w:val="FF0000"/>
              </w:rPr>
              <w:t>證券商名稱</w:t>
            </w:r>
          </w:p>
        </w:tc>
        <w:tc>
          <w:tcPr>
            <w:tcW w:w="2551" w:type="dxa"/>
            <w:shd w:val="clear" w:color="auto" w:fill="auto"/>
          </w:tcPr>
          <w:p w:rsidR="00865391" w:rsidRPr="006F2CD5" w:rsidRDefault="00865391" w:rsidP="00F23D95">
            <w:pPr>
              <w:jc w:val="center"/>
              <w:rPr>
                <w:rFonts w:eastAsia="標楷體"/>
                <w:shd w:val="pct15" w:color="auto" w:fill="FFFFFF"/>
              </w:rPr>
            </w:pPr>
            <w:r w:rsidRPr="006F2CD5">
              <w:rPr>
                <w:rFonts w:eastAsia="標楷體" w:hint="eastAsia"/>
              </w:rPr>
              <w:t>主辦</w:t>
            </w:r>
          </w:p>
        </w:tc>
        <w:tc>
          <w:tcPr>
            <w:tcW w:w="2271" w:type="dxa"/>
            <w:shd w:val="clear" w:color="auto" w:fill="auto"/>
          </w:tcPr>
          <w:p w:rsidR="00865391" w:rsidRPr="006F2CD5" w:rsidRDefault="00865391" w:rsidP="00F23D95">
            <w:pPr>
              <w:jc w:val="center"/>
              <w:rPr>
                <w:rFonts w:eastAsia="標楷體"/>
                <w:shd w:val="pct15" w:color="auto" w:fill="FFFFFF"/>
              </w:rPr>
            </w:pPr>
            <w:r w:rsidRPr="006F2CD5">
              <w:rPr>
                <w:rFonts w:eastAsia="標楷體" w:hint="eastAsia"/>
              </w:rPr>
              <w:t>協辦</w:t>
            </w:r>
          </w:p>
        </w:tc>
        <w:tc>
          <w:tcPr>
            <w:tcW w:w="2692" w:type="dxa"/>
            <w:shd w:val="clear" w:color="auto" w:fill="auto"/>
          </w:tcPr>
          <w:p w:rsidR="00865391" w:rsidRPr="006F2CD5" w:rsidRDefault="00865391" w:rsidP="00F23D95">
            <w:pPr>
              <w:jc w:val="center"/>
              <w:rPr>
                <w:rFonts w:eastAsia="標楷體"/>
                <w:shd w:val="pct15" w:color="auto" w:fill="FFFFFF"/>
              </w:rPr>
            </w:pPr>
            <w:r w:rsidRPr="006F2CD5">
              <w:rPr>
                <w:rFonts w:eastAsia="標楷體" w:hint="eastAsia"/>
              </w:rPr>
              <w:t>協辦</w:t>
            </w:r>
          </w:p>
        </w:tc>
      </w:tr>
      <w:tr w:rsidR="00865391" w:rsidRPr="00F23D95" w:rsidTr="00865391">
        <w:trPr>
          <w:trHeight w:val="375"/>
        </w:trPr>
        <w:tc>
          <w:tcPr>
            <w:tcW w:w="2267" w:type="dxa"/>
            <w:vMerge/>
            <w:shd w:val="clear" w:color="auto" w:fill="auto"/>
            <w:vAlign w:val="center"/>
          </w:tcPr>
          <w:p w:rsidR="00865391" w:rsidRPr="00181EF9" w:rsidRDefault="00865391" w:rsidP="00D00024">
            <w:pPr>
              <w:jc w:val="center"/>
              <w:rPr>
                <w:rFonts w:eastAsia="標楷體" w:hAnsi="標楷體"/>
                <w:color w:val="FF0000"/>
              </w:rPr>
            </w:pPr>
          </w:p>
        </w:tc>
        <w:tc>
          <w:tcPr>
            <w:tcW w:w="2551" w:type="dxa"/>
            <w:shd w:val="clear" w:color="auto" w:fill="auto"/>
          </w:tcPr>
          <w:p w:rsidR="00865391" w:rsidRDefault="00865391" w:rsidP="00F23D95">
            <w:pPr>
              <w:jc w:val="center"/>
              <w:rPr>
                <w:rFonts w:eastAsia="標楷體" w:hAnsi="標楷體"/>
              </w:rPr>
            </w:pPr>
            <w:r w:rsidRPr="00123BD6">
              <w:rPr>
                <w:rFonts w:eastAsia="標楷體" w:hAnsi="標楷體"/>
              </w:rPr>
              <w:t>第一金證劵股</w:t>
            </w:r>
            <w:r>
              <w:rPr>
                <w:rFonts w:eastAsia="標楷體" w:hint="eastAsia"/>
              </w:rPr>
              <w:t>份</w:t>
            </w:r>
            <w:r w:rsidRPr="00123BD6">
              <w:rPr>
                <w:rFonts w:eastAsia="標楷體" w:hAnsi="標楷體"/>
              </w:rPr>
              <w:t>公司</w:t>
            </w:r>
          </w:p>
        </w:tc>
        <w:tc>
          <w:tcPr>
            <w:tcW w:w="2271" w:type="dxa"/>
            <w:shd w:val="clear" w:color="auto" w:fill="auto"/>
          </w:tcPr>
          <w:p w:rsidR="00865391" w:rsidRDefault="00865391" w:rsidP="00F23D95">
            <w:pPr>
              <w:jc w:val="center"/>
              <w:rPr>
                <w:rFonts w:eastAsia="標楷體" w:hAnsi="標楷體"/>
              </w:rPr>
            </w:pPr>
            <w:r w:rsidRPr="00123BD6">
              <w:rPr>
                <w:rFonts w:eastAsia="標楷體" w:hAnsi="標楷體"/>
              </w:rPr>
              <w:t>兆豐證劵股</w:t>
            </w:r>
            <w:r>
              <w:rPr>
                <w:rFonts w:eastAsia="標楷體" w:hint="eastAsia"/>
              </w:rPr>
              <w:t>份</w:t>
            </w:r>
            <w:r w:rsidRPr="00123BD6">
              <w:rPr>
                <w:rFonts w:eastAsia="標楷體" w:hAnsi="標楷體"/>
              </w:rPr>
              <w:t>公司</w:t>
            </w:r>
          </w:p>
        </w:tc>
        <w:tc>
          <w:tcPr>
            <w:tcW w:w="2692" w:type="dxa"/>
            <w:shd w:val="clear" w:color="auto" w:fill="auto"/>
          </w:tcPr>
          <w:p w:rsidR="00865391" w:rsidRDefault="00865391" w:rsidP="00F23D95">
            <w:pPr>
              <w:jc w:val="center"/>
              <w:rPr>
                <w:rFonts w:eastAsia="標楷體" w:hAnsi="標楷體"/>
              </w:rPr>
            </w:pPr>
            <w:r w:rsidRPr="00123BD6">
              <w:rPr>
                <w:rFonts w:eastAsia="標楷體" w:hAnsi="標楷體"/>
              </w:rPr>
              <w:t>玉山綜合證劵股</w:t>
            </w:r>
            <w:r>
              <w:rPr>
                <w:rFonts w:eastAsia="標楷體" w:hint="eastAsia"/>
              </w:rPr>
              <w:t>份</w:t>
            </w:r>
            <w:r w:rsidRPr="00123BD6">
              <w:rPr>
                <w:rFonts w:eastAsia="標楷體" w:hAnsi="標楷體"/>
              </w:rPr>
              <w:t>公司</w:t>
            </w:r>
          </w:p>
        </w:tc>
      </w:tr>
      <w:tr w:rsidR="005369D7" w:rsidRPr="00F23D95" w:rsidTr="005D7C2E">
        <w:tc>
          <w:tcPr>
            <w:tcW w:w="2267" w:type="dxa"/>
            <w:shd w:val="clear" w:color="auto" w:fill="auto"/>
          </w:tcPr>
          <w:p w:rsidR="005369D7" w:rsidRPr="00181EF9" w:rsidRDefault="005369D7" w:rsidP="00F23D95">
            <w:pPr>
              <w:jc w:val="center"/>
              <w:rPr>
                <w:rFonts w:eastAsia="標楷體"/>
                <w:color w:val="FF0000"/>
              </w:rPr>
            </w:pPr>
            <w:r w:rsidRPr="00181EF9">
              <w:rPr>
                <w:rFonts w:eastAsia="標楷體" w:hAnsi="標楷體"/>
                <w:color w:val="FF0000"/>
              </w:rPr>
              <w:t>認購日期</w:t>
            </w:r>
          </w:p>
        </w:tc>
        <w:tc>
          <w:tcPr>
            <w:tcW w:w="7514" w:type="dxa"/>
            <w:gridSpan w:val="3"/>
            <w:shd w:val="clear" w:color="auto" w:fill="auto"/>
            <w:vAlign w:val="center"/>
          </w:tcPr>
          <w:p w:rsidR="005369D7" w:rsidRPr="00123BD6" w:rsidRDefault="005369D7" w:rsidP="00123BD6">
            <w:pPr>
              <w:jc w:val="center"/>
              <w:rPr>
                <w:rFonts w:eastAsia="標楷體"/>
                <w:shd w:val="pct15" w:color="auto" w:fill="FFFFFF"/>
              </w:rPr>
            </w:pPr>
            <w:r w:rsidRPr="00F44BCF">
              <w:rPr>
                <w:rFonts w:eastAsia="標楷體"/>
              </w:rPr>
              <w:t>106.10.16</w:t>
            </w:r>
          </w:p>
        </w:tc>
      </w:tr>
      <w:tr w:rsidR="00BF2B97" w:rsidRPr="00F23D95" w:rsidTr="005369D7">
        <w:tc>
          <w:tcPr>
            <w:tcW w:w="2267" w:type="dxa"/>
            <w:shd w:val="clear" w:color="auto" w:fill="auto"/>
          </w:tcPr>
          <w:p w:rsidR="00BF2B97" w:rsidRPr="00181EF9" w:rsidRDefault="00BF2B97" w:rsidP="00F23D95">
            <w:pPr>
              <w:jc w:val="center"/>
              <w:rPr>
                <w:rFonts w:eastAsia="標楷體"/>
                <w:color w:val="FF0000"/>
              </w:rPr>
            </w:pPr>
            <w:r w:rsidRPr="00181EF9">
              <w:rPr>
                <w:rFonts w:eastAsia="標楷體" w:hAnsi="標楷體"/>
                <w:color w:val="FF0000"/>
              </w:rPr>
              <w:t>認購股數（股）</w:t>
            </w:r>
          </w:p>
        </w:tc>
        <w:tc>
          <w:tcPr>
            <w:tcW w:w="2551" w:type="dxa"/>
            <w:shd w:val="clear" w:color="auto" w:fill="auto"/>
            <w:vAlign w:val="center"/>
          </w:tcPr>
          <w:p w:rsidR="00BF2B97" w:rsidRPr="00F44BCF" w:rsidRDefault="00123BD6" w:rsidP="00123BD6">
            <w:pPr>
              <w:jc w:val="center"/>
              <w:rPr>
                <w:rFonts w:eastAsia="標楷體"/>
              </w:rPr>
            </w:pPr>
            <w:r w:rsidRPr="00F44BCF">
              <w:rPr>
                <w:rFonts w:eastAsia="標楷體"/>
              </w:rPr>
              <w:t>400,000</w:t>
            </w:r>
            <w:r w:rsidRPr="00F44BCF">
              <w:rPr>
                <w:rFonts w:eastAsia="標楷體" w:hAnsi="標楷體"/>
              </w:rPr>
              <w:t>股</w:t>
            </w:r>
          </w:p>
        </w:tc>
        <w:tc>
          <w:tcPr>
            <w:tcW w:w="2271" w:type="dxa"/>
            <w:shd w:val="clear" w:color="auto" w:fill="auto"/>
            <w:vAlign w:val="center"/>
          </w:tcPr>
          <w:p w:rsidR="00BF2B97" w:rsidRPr="00F44BCF" w:rsidRDefault="00123BD6" w:rsidP="00123BD6">
            <w:pPr>
              <w:jc w:val="center"/>
              <w:rPr>
                <w:rFonts w:eastAsia="標楷體"/>
              </w:rPr>
            </w:pPr>
            <w:r w:rsidRPr="00F44BCF">
              <w:rPr>
                <w:rFonts w:eastAsia="標楷體"/>
              </w:rPr>
              <w:t>100,000</w:t>
            </w:r>
            <w:r w:rsidRPr="00F44BCF">
              <w:rPr>
                <w:rFonts w:eastAsia="標楷體" w:hAnsi="標楷體"/>
              </w:rPr>
              <w:t>股</w:t>
            </w:r>
          </w:p>
        </w:tc>
        <w:tc>
          <w:tcPr>
            <w:tcW w:w="2692" w:type="dxa"/>
            <w:shd w:val="clear" w:color="auto" w:fill="auto"/>
            <w:vAlign w:val="center"/>
          </w:tcPr>
          <w:p w:rsidR="00BF2B97" w:rsidRPr="00F44BCF" w:rsidRDefault="00123BD6" w:rsidP="00123BD6">
            <w:pPr>
              <w:jc w:val="center"/>
              <w:rPr>
                <w:rFonts w:eastAsia="標楷體"/>
              </w:rPr>
            </w:pPr>
            <w:r w:rsidRPr="00F44BCF">
              <w:rPr>
                <w:rFonts w:eastAsia="標楷體"/>
              </w:rPr>
              <w:t>100,000</w:t>
            </w:r>
            <w:r w:rsidRPr="00F44BCF">
              <w:rPr>
                <w:rFonts w:eastAsia="標楷體" w:hAnsi="標楷體"/>
              </w:rPr>
              <w:t>股</w:t>
            </w:r>
          </w:p>
        </w:tc>
      </w:tr>
      <w:tr w:rsidR="00BF2B97" w:rsidRPr="00F23D95" w:rsidTr="005369D7">
        <w:tc>
          <w:tcPr>
            <w:tcW w:w="2267" w:type="dxa"/>
            <w:shd w:val="clear" w:color="auto" w:fill="auto"/>
          </w:tcPr>
          <w:p w:rsidR="00BF2B97" w:rsidRPr="00181EF9" w:rsidRDefault="00BF2B97" w:rsidP="00F23D95">
            <w:pPr>
              <w:jc w:val="center"/>
              <w:rPr>
                <w:rFonts w:eastAsia="標楷體"/>
                <w:color w:val="FF0000"/>
              </w:rPr>
            </w:pPr>
            <w:r w:rsidRPr="00181EF9">
              <w:rPr>
                <w:rFonts w:eastAsia="標楷體" w:hAnsi="標楷體"/>
                <w:color w:val="FF0000"/>
              </w:rPr>
              <w:t>認購占擬櫃檯買賣股份總數之比率</w:t>
            </w:r>
          </w:p>
        </w:tc>
        <w:tc>
          <w:tcPr>
            <w:tcW w:w="2551" w:type="dxa"/>
            <w:shd w:val="clear" w:color="auto" w:fill="auto"/>
            <w:vAlign w:val="center"/>
          </w:tcPr>
          <w:p w:rsidR="00BF2B97" w:rsidRPr="00F44BCF" w:rsidRDefault="00123BD6" w:rsidP="00123BD6">
            <w:pPr>
              <w:jc w:val="center"/>
              <w:rPr>
                <w:rFonts w:eastAsia="標楷體"/>
              </w:rPr>
            </w:pPr>
            <w:r w:rsidRPr="00F44BCF">
              <w:rPr>
                <w:rFonts w:eastAsia="標楷體"/>
              </w:rPr>
              <w:t>2.09%</w:t>
            </w:r>
          </w:p>
        </w:tc>
        <w:tc>
          <w:tcPr>
            <w:tcW w:w="2271" w:type="dxa"/>
            <w:shd w:val="clear" w:color="auto" w:fill="auto"/>
            <w:vAlign w:val="center"/>
          </w:tcPr>
          <w:p w:rsidR="00BF2B97" w:rsidRPr="00F44BCF" w:rsidRDefault="00123BD6" w:rsidP="00123BD6">
            <w:pPr>
              <w:jc w:val="center"/>
              <w:rPr>
                <w:rFonts w:eastAsia="標楷體"/>
              </w:rPr>
            </w:pPr>
            <w:r w:rsidRPr="00F44BCF">
              <w:rPr>
                <w:rFonts w:eastAsia="標楷體"/>
              </w:rPr>
              <w:t>0.52%</w:t>
            </w:r>
          </w:p>
        </w:tc>
        <w:tc>
          <w:tcPr>
            <w:tcW w:w="2692" w:type="dxa"/>
            <w:shd w:val="clear" w:color="auto" w:fill="auto"/>
            <w:vAlign w:val="center"/>
          </w:tcPr>
          <w:p w:rsidR="00BF2B97" w:rsidRPr="00F44BCF" w:rsidRDefault="00123BD6" w:rsidP="00123BD6">
            <w:pPr>
              <w:jc w:val="center"/>
              <w:rPr>
                <w:rFonts w:eastAsia="標楷體"/>
              </w:rPr>
            </w:pPr>
            <w:r w:rsidRPr="00F44BCF">
              <w:rPr>
                <w:rFonts w:eastAsia="標楷體"/>
              </w:rPr>
              <w:t>0.52%</w:t>
            </w:r>
          </w:p>
        </w:tc>
      </w:tr>
      <w:tr w:rsidR="005369D7" w:rsidRPr="00F23D95" w:rsidTr="005D7C2E">
        <w:tc>
          <w:tcPr>
            <w:tcW w:w="2267" w:type="dxa"/>
            <w:shd w:val="clear" w:color="auto" w:fill="auto"/>
          </w:tcPr>
          <w:p w:rsidR="005369D7" w:rsidRPr="00181EF9" w:rsidRDefault="005369D7" w:rsidP="00F23D95">
            <w:pPr>
              <w:jc w:val="center"/>
              <w:rPr>
                <w:rFonts w:eastAsia="標楷體"/>
                <w:color w:val="FF0000"/>
              </w:rPr>
            </w:pPr>
            <w:r w:rsidRPr="00181EF9">
              <w:rPr>
                <w:rFonts w:eastAsia="標楷體" w:hAnsi="標楷體"/>
                <w:color w:val="FF0000"/>
              </w:rPr>
              <w:t>認購價格</w:t>
            </w:r>
          </w:p>
        </w:tc>
        <w:tc>
          <w:tcPr>
            <w:tcW w:w="7514" w:type="dxa"/>
            <w:gridSpan w:val="3"/>
            <w:shd w:val="clear" w:color="auto" w:fill="auto"/>
            <w:vAlign w:val="center"/>
          </w:tcPr>
          <w:p w:rsidR="005369D7" w:rsidRPr="00F44BCF" w:rsidRDefault="005369D7" w:rsidP="00123BD6">
            <w:pPr>
              <w:jc w:val="center"/>
              <w:rPr>
                <w:rFonts w:eastAsia="標楷體"/>
              </w:rPr>
            </w:pPr>
            <w:r w:rsidRPr="00F44BCF">
              <w:rPr>
                <w:rFonts w:eastAsia="標楷體" w:hint="eastAsia"/>
              </w:rPr>
              <w:t>每股新台幣</w:t>
            </w:r>
            <w:r w:rsidRPr="00F44BCF">
              <w:rPr>
                <w:rFonts w:eastAsia="標楷體"/>
              </w:rPr>
              <w:t>23</w:t>
            </w:r>
            <w:r w:rsidRPr="00F44BCF">
              <w:rPr>
                <w:rFonts w:eastAsia="標楷體" w:hint="eastAsia"/>
              </w:rPr>
              <w:t>元</w:t>
            </w:r>
          </w:p>
        </w:tc>
      </w:tr>
      <w:tr w:rsidR="00BF2B97" w:rsidRPr="00F23D95" w:rsidTr="005369D7">
        <w:tc>
          <w:tcPr>
            <w:tcW w:w="2267" w:type="dxa"/>
            <w:shd w:val="clear" w:color="auto" w:fill="auto"/>
            <w:vAlign w:val="center"/>
          </w:tcPr>
          <w:p w:rsidR="00BF2B97" w:rsidRPr="00181EF9" w:rsidRDefault="00BF2B97" w:rsidP="00F23D95">
            <w:pPr>
              <w:jc w:val="center"/>
              <w:rPr>
                <w:rFonts w:ascii="標楷體" w:eastAsia="標楷體" w:hAnsi="標楷體"/>
                <w:color w:val="FF0000"/>
              </w:rPr>
            </w:pPr>
            <w:r w:rsidRPr="00181EF9">
              <w:rPr>
                <w:rFonts w:ascii="標楷體" w:eastAsia="標楷體" w:hAnsi="標楷體" w:hint="eastAsia"/>
                <w:color w:val="FF0000"/>
              </w:rPr>
              <w:t>認購價格之訂定</w:t>
            </w:r>
          </w:p>
          <w:p w:rsidR="00BF2B97" w:rsidRPr="00F23D95" w:rsidRDefault="00BF2B97" w:rsidP="00F23D95">
            <w:pPr>
              <w:jc w:val="center"/>
              <w:rPr>
                <w:rFonts w:ascii="新細明體" w:hAnsi="新細明體"/>
                <w:color w:val="FF0000"/>
                <w:u w:val="single"/>
                <w:shd w:val="pct15" w:color="auto" w:fill="FFFFFF"/>
              </w:rPr>
            </w:pPr>
            <w:r w:rsidRPr="00181EF9">
              <w:rPr>
                <w:rFonts w:ascii="標楷體" w:eastAsia="標楷體" w:hAnsi="標楷體" w:hint="eastAsia"/>
                <w:color w:val="FF0000"/>
              </w:rPr>
              <w:t>依據</w:t>
            </w:r>
            <w:r w:rsidRPr="00181EF9">
              <w:rPr>
                <w:rFonts w:ascii="標楷體" w:eastAsia="標楷體" w:hAnsi="標楷體"/>
                <w:color w:val="FF0000"/>
              </w:rPr>
              <w:t>及方式</w:t>
            </w:r>
          </w:p>
        </w:tc>
        <w:tc>
          <w:tcPr>
            <w:tcW w:w="7514" w:type="dxa"/>
            <w:gridSpan w:val="3"/>
            <w:shd w:val="clear" w:color="auto" w:fill="auto"/>
          </w:tcPr>
          <w:p w:rsidR="00BF2B97" w:rsidRPr="00181EF9" w:rsidRDefault="005369D7" w:rsidP="00181EF9">
            <w:pPr>
              <w:ind w:leftChars="14" w:left="34" w:firstLineChars="197" w:firstLine="473"/>
              <w:jc w:val="both"/>
              <w:rPr>
                <w:rFonts w:eastAsia="標楷體"/>
              </w:rPr>
            </w:pPr>
            <w:r w:rsidRPr="00181EF9">
              <w:rPr>
                <w:rFonts w:eastAsia="標楷體" w:hAnsi="標楷體"/>
              </w:rPr>
              <w:t>威健股份有限公司</w:t>
            </w:r>
            <w:r w:rsidRPr="00181EF9">
              <w:rPr>
                <w:rFonts w:eastAsia="標楷體"/>
              </w:rPr>
              <w:t>(</w:t>
            </w:r>
            <w:r w:rsidRPr="00181EF9">
              <w:rPr>
                <w:rFonts w:eastAsia="標楷體" w:hAnsi="標楷體"/>
              </w:rPr>
              <w:t>以下簡稱威健公司</w:t>
            </w:r>
            <w:r w:rsidRPr="00181EF9">
              <w:rPr>
                <w:rFonts w:eastAsia="標楷體"/>
              </w:rPr>
              <w:t>)</w:t>
            </w:r>
            <w:r w:rsidRPr="00181EF9">
              <w:rPr>
                <w:rFonts w:eastAsia="標楷體" w:hAnsi="標楷體"/>
              </w:rPr>
              <w:t>成立於民國</w:t>
            </w:r>
            <w:r w:rsidRPr="00181EF9">
              <w:rPr>
                <w:rFonts w:eastAsia="標楷體"/>
              </w:rPr>
              <w:t>92</w:t>
            </w:r>
            <w:r w:rsidRPr="00181EF9">
              <w:rPr>
                <w:rFonts w:eastAsia="標楷體" w:hAnsi="標楷體"/>
              </w:rPr>
              <w:t>年</w:t>
            </w:r>
            <w:r w:rsidRPr="00181EF9">
              <w:rPr>
                <w:rFonts w:eastAsia="標楷體"/>
              </w:rPr>
              <w:t>1</w:t>
            </w:r>
            <w:r w:rsidRPr="00181EF9">
              <w:rPr>
                <w:rFonts w:eastAsia="標楷體" w:hAnsi="標楷體"/>
              </w:rPr>
              <w:t>月</w:t>
            </w:r>
            <w:r w:rsidRPr="00181EF9">
              <w:rPr>
                <w:rFonts w:eastAsia="標楷體"/>
              </w:rPr>
              <w:t>30</w:t>
            </w:r>
            <w:r w:rsidRPr="00181EF9">
              <w:rPr>
                <w:rFonts w:eastAsia="標楷體" w:hAnsi="標楷體"/>
              </w:rPr>
              <w:t>日，目前實收資本額為新台幣</w:t>
            </w:r>
            <w:r w:rsidRPr="00181EF9">
              <w:rPr>
                <w:rFonts w:eastAsia="標楷體"/>
              </w:rPr>
              <w:t>191,706</w:t>
            </w:r>
            <w:r w:rsidRPr="00181EF9">
              <w:rPr>
                <w:rFonts w:eastAsia="標楷體" w:hAnsi="標楷體"/>
              </w:rPr>
              <w:t>仟元，主要從事</w:t>
            </w:r>
            <w:r w:rsidR="00F847BB">
              <w:rPr>
                <w:rFonts w:eastAsia="標楷體" w:hAnsi="標楷體"/>
              </w:rPr>
              <w:t>基因分析</w:t>
            </w:r>
            <w:r w:rsidR="001B2F03" w:rsidRPr="001B2F03">
              <w:rPr>
                <w:rFonts w:eastAsia="標楷體" w:hAnsi="標楷體"/>
              </w:rPr>
              <w:t>檢測服務</w:t>
            </w:r>
            <w:r w:rsidR="00181EF9" w:rsidRPr="00181EF9">
              <w:rPr>
                <w:rFonts w:eastAsia="標楷體" w:hAnsi="標楷體"/>
              </w:rPr>
              <w:t>及代理銷售</w:t>
            </w:r>
            <w:r w:rsidR="001B2F03">
              <w:rPr>
                <w:rFonts w:eastAsia="標楷體" w:hAnsi="標楷體"/>
              </w:rPr>
              <w:t>基因檢測試劑</w:t>
            </w:r>
            <w:r w:rsidR="001B2F03" w:rsidRPr="001B2F03">
              <w:rPr>
                <w:rFonts w:eastAsia="標楷體" w:hAnsi="標楷體"/>
              </w:rPr>
              <w:t>耗材</w:t>
            </w:r>
            <w:r w:rsidR="00F847BB">
              <w:rPr>
                <w:rFonts w:eastAsia="標楷體" w:hAnsi="標楷體" w:hint="eastAsia"/>
              </w:rPr>
              <w:t>與</w:t>
            </w:r>
            <w:r w:rsidR="00181EF9" w:rsidRPr="00181EF9">
              <w:rPr>
                <w:rFonts w:eastAsia="標楷體" w:hAnsi="標楷體"/>
              </w:rPr>
              <w:t>臨床醫療儀器。</w:t>
            </w:r>
          </w:p>
          <w:p w:rsidR="00181EF9" w:rsidRPr="00181EF9" w:rsidRDefault="00181EF9" w:rsidP="00181EF9">
            <w:pPr>
              <w:ind w:leftChars="19" w:left="46" w:firstLineChars="192" w:firstLine="461"/>
              <w:jc w:val="both"/>
              <w:rPr>
                <w:rFonts w:eastAsia="標楷體"/>
              </w:rPr>
            </w:pPr>
            <w:r w:rsidRPr="00181EF9">
              <w:rPr>
                <w:rFonts w:eastAsia="標楷體" w:hAnsi="標楷體"/>
              </w:rPr>
              <w:t>目前股票價值的評估方法諸多，而各種方法皆有優缺點，評估之結果亦有所差異。證劵投資分析常用之股票評價方法主要包括下列三種：</w:t>
            </w:r>
          </w:p>
          <w:p w:rsidR="00181EF9" w:rsidRPr="00181EF9" w:rsidRDefault="00181EF9" w:rsidP="005369D7">
            <w:pPr>
              <w:ind w:left="720" w:hangingChars="300" w:hanging="720"/>
              <w:jc w:val="both"/>
              <w:rPr>
                <w:rFonts w:eastAsia="標楷體"/>
              </w:rPr>
            </w:pPr>
            <w:r w:rsidRPr="00181EF9">
              <w:rPr>
                <w:rFonts w:eastAsia="標楷體"/>
              </w:rPr>
              <w:t>1.</w:t>
            </w:r>
            <w:r w:rsidRPr="00181EF9">
              <w:rPr>
                <w:rFonts w:eastAsia="標楷體" w:hAnsi="標楷體"/>
              </w:rPr>
              <w:t>市場法</w:t>
            </w:r>
          </w:p>
          <w:p w:rsidR="00181EF9" w:rsidRPr="00181EF9" w:rsidRDefault="00181EF9" w:rsidP="00181EF9">
            <w:pPr>
              <w:ind w:leftChars="107" w:left="257"/>
              <w:jc w:val="both"/>
              <w:rPr>
                <w:rFonts w:eastAsia="標楷體"/>
              </w:rPr>
            </w:pPr>
            <w:r w:rsidRPr="00181EF9">
              <w:rPr>
                <w:rFonts w:eastAsia="標楷體" w:hAnsi="標楷體"/>
              </w:rPr>
              <w:t>本益比法、股價淨值比法及市值法，均透過已公開的資訊，與整體市場、產業性質相近的同業及被評價公司歷史軌跡比較，作為評量</w:t>
            </w:r>
            <w:r w:rsidRPr="00181EF9">
              <w:rPr>
                <w:rFonts w:eastAsia="標楷體" w:hAnsi="標楷體"/>
              </w:rPr>
              <w:lastRenderedPageBreak/>
              <w:t>企業的價值，再根據被評價公司本身異於採樣公司之部分作折溢價之調整。</w:t>
            </w:r>
          </w:p>
          <w:p w:rsidR="00181EF9" w:rsidRPr="00181EF9" w:rsidRDefault="00181EF9" w:rsidP="005369D7">
            <w:pPr>
              <w:ind w:left="720" w:hangingChars="300" w:hanging="720"/>
              <w:jc w:val="both"/>
              <w:rPr>
                <w:rFonts w:eastAsia="標楷體"/>
              </w:rPr>
            </w:pPr>
            <w:r w:rsidRPr="00181EF9">
              <w:rPr>
                <w:rFonts w:eastAsia="標楷體"/>
              </w:rPr>
              <w:t>2.</w:t>
            </w:r>
            <w:r w:rsidRPr="00181EF9">
              <w:rPr>
                <w:rFonts w:eastAsia="標楷體" w:hAnsi="標楷體"/>
              </w:rPr>
              <w:t>成本法</w:t>
            </w:r>
          </w:p>
          <w:p w:rsidR="00181EF9" w:rsidRPr="00181EF9" w:rsidRDefault="00181EF9" w:rsidP="00181EF9">
            <w:pPr>
              <w:ind w:leftChars="101" w:left="717" w:hangingChars="198" w:hanging="475"/>
              <w:jc w:val="both"/>
              <w:rPr>
                <w:rFonts w:eastAsia="標楷體"/>
              </w:rPr>
            </w:pPr>
            <w:r w:rsidRPr="00181EF9">
              <w:rPr>
                <w:rFonts w:eastAsia="標楷體" w:hAnsi="標楷體"/>
              </w:rPr>
              <w:t>亦稱帳面價值法，係以帳面歷史成本資料作為公司價值評定之基礎。</w:t>
            </w:r>
          </w:p>
          <w:p w:rsidR="00181EF9" w:rsidRPr="00181EF9" w:rsidRDefault="00181EF9" w:rsidP="005369D7">
            <w:pPr>
              <w:ind w:left="720" w:hangingChars="300" w:hanging="720"/>
              <w:jc w:val="both"/>
              <w:rPr>
                <w:rFonts w:eastAsia="標楷體"/>
              </w:rPr>
            </w:pPr>
            <w:r w:rsidRPr="00181EF9">
              <w:rPr>
                <w:rFonts w:eastAsia="標楷體"/>
              </w:rPr>
              <w:t>3.</w:t>
            </w:r>
            <w:r w:rsidRPr="00181EF9">
              <w:rPr>
                <w:rFonts w:eastAsia="標楷體" w:hAnsi="標楷體"/>
              </w:rPr>
              <w:t>自由現金流量折現法</w:t>
            </w:r>
          </w:p>
          <w:p w:rsidR="00181EF9" w:rsidRDefault="00181EF9" w:rsidP="00181EF9">
            <w:pPr>
              <w:ind w:leftChars="101" w:left="717" w:hangingChars="198" w:hanging="475"/>
              <w:jc w:val="both"/>
              <w:rPr>
                <w:rFonts w:eastAsia="標楷體" w:hAnsi="標楷體"/>
              </w:rPr>
            </w:pPr>
            <w:r w:rsidRPr="00181EF9">
              <w:rPr>
                <w:rFonts w:eastAsia="標楷體" w:hAnsi="標楷體"/>
              </w:rPr>
              <w:t>重視公司未來營運所創造之現金流入價值。</w:t>
            </w:r>
          </w:p>
          <w:p w:rsidR="00F847BB" w:rsidRDefault="00F847BB" w:rsidP="00C51170">
            <w:pPr>
              <w:ind w:leftChars="14" w:left="34" w:firstLineChars="1" w:firstLine="2"/>
              <w:jc w:val="both"/>
              <w:rPr>
                <w:rFonts w:ascii="標楷體" w:eastAsia="標楷體" w:hAnsi="標楷體"/>
              </w:rPr>
            </w:pPr>
            <w:r w:rsidRPr="00F847BB">
              <w:rPr>
                <w:rFonts w:ascii="標楷體" w:eastAsia="標楷體" w:hAnsi="標楷體" w:hint="eastAsia"/>
              </w:rPr>
              <w:t>以上股票評價方法，因成本法係以歷史成本為計算基礎，易忽略通貨膨脹因素且無法反應資產實際之經濟價值，且深受財務報表所採行之會計原則與方法之影響，將可能低估成長型公司應有之價值；另自由現金流量折現法下某些假設，如未來營收成長率、邊際利潤率、資本支出之假設等，因較難取得適切之數據</w:t>
            </w:r>
            <w:r w:rsidRPr="00F847BB">
              <w:rPr>
                <w:rFonts w:ascii="標楷體" w:eastAsia="標楷體" w:hAnsi="標楷體"/>
              </w:rPr>
              <w:t>，在產業快速變化下對未來之預估甚難準確，</w:t>
            </w:r>
            <w:r w:rsidRPr="00F847BB">
              <w:rPr>
                <w:rFonts w:ascii="標楷體" w:eastAsia="標楷體" w:hAnsi="標楷體" w:hint="eastAsia"/>
              </w:rPr>
              <w:t>使未來現金流量及加權平均資金成本更無法精確掌握，</w:t>
            </w:r>
            <w:r w:rsidRPr="00F847BB">
              <w:rPr>
                <w:rFonts w:ascii="標楷體" w:eastAsia="標楷體" w:hAnsi="標楷體"/>
              </w:rPr>
              <w:t>故本</w:t>
            </w:r>
            <w:r w:rsidRPr="00F847BB">
              <w:rPr>
                <w:rFonts w:ascii="標楷體" w:eastAsia="標楷體" w:hAnsi="標楷體" w:hint="eastAsia"/>
              </w:rPr>
              <w:t>次輔導</w:t>
            </w:r>
            <w:r w:rsidRPr="00F847BB">
              <w:rPr>
                <w:rFonts w:ascii="標楷體" w:eastAsia="標楷體" w:hAnsi="標楷體"/>
              </w:rPr>
              <w:t>推薦券商</w:t>
            </w:r>
            <w:r w:rsidRPr="00F847BB">
              <w:rPr>
                <w:rFonts w:ascii="標楷體" w:eastAsia="標楷體" w:hAnsi="標楷體" w:hint="eastAsia"/>
              </w:rPr>
              <w:t>擬採</w:t>
            </w:r>
            <w:r w:rsidRPr="00F847BB">
              <w:rPr>
                <w:rFonts w:ascii="標楷體" w:eastAsia="標楷體" w:hAnsi="標楷體"/>
              </w:rPr>
              <w:t>市場</w:t>
            </w:r>
            <w:r w:rsidRPr="00F847BB">
              <w:rPr>
                <w:rFonts w:ascii="標楷體" w:eastAsia="標楷體" w:hAnsi="標楷體" w:hint="eastAsia"/>
              </w:rPr>
              <w:t>法之</w:t>
            </w:r>
            <w:r w:rsidRPr="00F847BB">
              <w:rPr>
                <w:rFonts w:ascii="標楷體" w:eastAsia="標楷體" w:hAnsi="標楷體"/>
              </w:rPr>
              <w:t>本益比法及股價淨值比法進行評估</w:t>
            </w:r>
            <w:r w:rsidRPr="00F847BB">
              <w:rPr>
                <w:rFonts w:ascii="標楷體" w:eastAsia="標楷體" w:hAnsi="標楷體" w:hint="eastAsia"/>
              </w:rPr>
              <w:t>。</w:t>
            </w:r>
          </w:p>
          <w:p w:rsidR="00C51170" w:rsidRDefault="00C51170" w:rsidP="00FD2D00">
            <w:pPr>
              <w:ind w:leftChars="14" w:left="34" w:firstLineChars="1" w:firstLine="2"/>
              <w:jc w:val="both"/>
              <w:rPr>
                <w:rFonts w:eastAsia="標楷體"/>
              </w:rPr>
            </w:pPr>
            <w:r>
              <w:rPr>
                <w:rFonts w:eastAsia="標楷體" w:hint="eastAsia"/>
              </w:rPr>
              <w:t>經參酌與威健公司目前之產品服務或營運模式較相似之上市</w:t>
            </w:r>
            <w:r>
              <w:rPr>
                <w:rFonts w:eastAsia="標楷體" w:hint="eastAsia"/>
              </w:rPr>
              <w:t>(</w:t>
            </w:r>
            <w:r>
              <w:rPr>
                <w:rFonts w:eastAsia="標楷體" w:hint="eastAsia"/>
              </w:rPr>
              <w:t>興</w:t>
            </w:r>
            <w:r>
              <w:rPr>
                <w:rFonts w:eastAsia="標楷體" w:hint="eastAsia"/>
              </w:rPr>
              <w:t>)</w:t>
            </w:r>
            <w:r>
              <w:rPr>
                <w:rFonts w:eastAsia="標楷體" w:hint="eastAsia"/>
              </w:rPr>
              <w:t>櫃公司有</w:t>
            </w:r>
            <w:r w:rsidRPr="005A512C">
              <w:rPr>
                <w:rFonts w:eastAsia="標楷體"/>
              </w:rPr>
              <w:t>慧智基因股份有限公司</w:t>
            </w:r>
            <w:r w:rsidRPr="00536381">
              <w:rPr>
                <w:rFonts w:eastAsia="標楷體"/>
              </w:rPr>
              <w:t>(</w:t>
            </w:r>
            <w:r w:rsidRPr="00536381">
              <w:rPr>
                <w:rFonts w:eastAsia="標楷體"/>
              </w:rPr>
              <w:t>股票代號</w:t>
            </w:r>
            <w:r>
              <w:rPr>
                <w:rFonts w:eastAsia="標楷體" w:hint="eastAsia"/>
              </w:rPr>
              <w:t>6615</w:t>
            </w:r>
            <w:r>
              <w:rPr>
                <w:rFonts w:eastAsia="標楷體" w:hint="eastAsia"/>
              </w:rPr>
              <w:t>，主要提供</w:t>
            </w:r>
            <w:r w:rsidRPr="005A512C">
              <w:rPr>
                <w:rFonts w:eastAsia="標楷體"/>
              </w:rPr>
              <w:t>孕前、產前及新生兒之各項基因檢測及醫療檢測等服務</w:t>
            </w:r>
            <w:r>
              <w:rPr>
                <w:rFonts w:eastAsia="標楷體" w:hint="eastAsia"/>
              </w:rPr>
              <w:t>)</w:t>
            </w:r>
            <w:r>
              <w:rPr>
                <w:rFonts w:eastAsia="標楷體" w:hint="eastAsia"/>
              </w:rPr>
              <w:t>；創源</w:t>
            </w:r>
            <w:r w:rsidRPr="001F594C">
              <w:rPr>
                <w:rFonts w:eastAsia="標楷體"/>
              </w:rPr>
              <w:t>生物科技股份有限公司</w:t>
            </w:r>
            <w:r w:rsidRPr="00536381">
              <w:rPr>
                <w:rFonts w:eastAsia="標楷體"/>
              </w:rPr>
              <w:t>(</w:t>
            </w:r>
            <w:r w:rsidRPr="00536381">
              <w:rPr>
                <w:rFonts w:eastAsia="標楷體"/>
              </w:rPr>
              <w:t>股票代號</w:t>
            </w:r>
            <w:r w:rsidRPr="00536381">
              <w:rPr>
                <w:rFonts w:eastAsia="標楷體"/>
              </w:rPr>
              <w:t>4</w:t>
            </w:r>
            <w:r>
              <w:rPr>
                <w:rFonts w:eastAsia="標楷體" w:hint="eastAsia"/>
              </w:rPr>
              <w:t>160</w:t>
            </w:r>
            <w:r>
              <w:rPr>
                <w:rFonts w:eastAsia="標楷體" w:hint="eastAsia"/>
              </w:rPr>
              <w:t>，主要提供</w:t>
            </w:r>
            <w:r w:rsidRPr="001F594C">
              <w:rPr>
                <w:rFonts w:eastAsia="標楷體"/>
              </w:rPr>
              <w:t>基因檢測</w:t>
            </w:r>
            <w:r>
              <w:rPr>
                <w:rFonts w:eastAsia="標楷體" w:hint="eastAsia"/>
              </w:rPr>
              <w:t>、</w:t>
            </w:r>
            <w:r w:rsidRPr="001F594C">
              <w:rPr>
                <w:rFonts w:eastAsia="標楷體"/>
              </w:rPr>
              <w:t>分子診斷</w:t>
            </w:r>
            <w:r>
              <w:rPr>
                <w:rFonts w:eastAsia="標楷體" w:hint="eastAsia"/>
              </w:rPr>
              <w:t>、</w:t>
            </w:r>
            <w:r w:rsidRPr="00825CA4">
              <w:rPr>
                <w:rFonts w:eastAsia="標楷體"/>
              </w:rPr>
              <w:t>個人化醫療相關檢測服務</w:t>
            </w:r>
            <w:r>
              <w:rPr>
                <w:rFonts w:eastAsia="標楷體" w:hint="eastAsia"/>
              </w:rPr>
              <w:t>、</w:t>
            </w:r>
            <w:r w:rsidRPr="00825CA4">
              <w:rPr>
                <w:rFonts w:eastAsia="標楷體"/>
              </w:rPr>
              <w:t>生物資訊服務</w:t>
            </w:r>
            <w:r>
              <w:rPr>
                <w:rFonts w:eastAsia="標楷體" w:hint="eastAsia"/>
              </w:rPr>
              <w:t>及</w:t>
            </w:r>
            <w:r w:rsidRPr="00825CA4">
              <w:rPr>
                <w:rFonts w:eastAsia="標楷體"/>
              </w:rPr>
              <w:t>健康照護</w:t>
            </w:r>
            <w:r w:rsidRPr="001F594C">
              <w:rPr>
                <w:rFonts w:eastAsia="標楷體"/>
              </w:rPr>
              <w:t>生物技術服務</w:t>
            </w:r>
            <w:r w:rsidRPr="00536381">
              <w:rPr>
                <w:rFonts w:eastAsia="標楷體"/>
              </w:rPr>
              <w:t>)</w:t>
            </w:r>
            <w:r>
              <w:rPr>
                <w:rFonts w:eastAsia="標楷體" w:hint="eastAsia"/>
              </w:rPr>
              <w:t>；</w:t>
            </w:r>
            <w:r w:rsidRPr="00844359">
              <w:rPr>
                <w:rFonts w:eastAsia="標楷體"/>
              </w:rPr>
              <w:t>基龍米克斯生物科技股份有限公司</w:t>
            </w:r>
            <w:r w:rsidRPr="00536381">
              <w:rPr>
                <w:rFonts w:eastAsia="標楷體"/>
              </w:rPr>
              <w:t>(</w:t>
            </w:r>
            <w:r w:rsidRPr="00536381">
              <w:rPr>
                <w:rFonts w:eastAsia="標楷體"/>
              </w:rPr>
              <w:t>股票代號</w:t>
            </w:r>
            <w:r w:rsidRPr="00536381">
              <w:rPr>
                <w:rFonts w:eastAsia="標楷體"/>
              </w:rPr>
              <w:t>4</w:t>
            </w:r>
            <w:r>
              <w:rPr>
                <w:rFonts w:eastAsia="標楷體" w:hint="eastAsia"/>
              </w:rPr>
              <w:t>195</w:t>
            </w:r>
            <w:r>
              <w:rPr>
                <w:rFonts w:eastAsia="標楷體" w:hint="eastAsia"/>
              </w:rPr>
              <w:t>，主要提供</w:t>
            </w:r>
            <w:r w:rsidRPr="00844359">
              <w:rPr>
                <w:rFonts w:eastAsia="標楷體"/>
              </w:rPr>
              <w:t>臨床定序相關癌症個體化醫療及遺傳性篩檢服務</w:t>
            </w:r>
            <w:r w:rsidRPr="00844359">
              <w:rPr>
                <w:rFonts w:eastAsia="標楷體" w:hint="eastAsia"/>
              </w:rPr>
              <w:t>、</w:t>
            </w:r>
            <w:r w:rsidRPr="00844359">
              <w:rPr>
                <w:rFonts w:eastAsia="標楷體"/>
              </w:rPr>
              <w:t>預防性基因檢測之大眾基因定序服務</w:t>
            </w:r>
            <w:r w:rsidRPr="00844359">
              <w:rPr>
                <w:rFonts w:eastAsia="標楷體" w:hint="eastAsia"/>
              </w:rPr>
              <w:t>等</w:t>
            </w:r>
            <w:r>
              <w:rPr>
                <w:rFonts w:eastAsia="標楷體" w:hint="eastAsia"/>
              </w:rPr>
              <w:t>)</w:t>
            </w:r>
            <w:r>
              <w:rPr>
                <w:rFonts w:eastAsia="標楷體" w:hint="eastAsia"/>
              </w:rPr>
              <w:t>，故選擇前開公司作為比較之同業。茲就上述採樣同業及上市、上櫃生技醫療類股</w:t>
            </w:r>
            <w:r w:rsidRPr="00536381">
              <w:rPr>
                <w:rFonts w:eastAsia="標楷體" w:hint="eastAsia"/>
              </w:rPr>
              <w:t>最近三個月</w:t>
            </w:r>
            <w:r w:rsidRPr="00536381">
              <w:rPr>
                <w:rFonts w:eastAsia="標楷體"/>
              </w:rPr>
              <w:t>(10</w:t>
            </w:r>
            <w:r w:rsidRPr="00536381">
              <w:rPr>
                <w:rFonts w:eastAsia="標楷體" w:hint="eastAsia"/>
              </w:rPr>
              <w:t>6</w:t>
            </w:r>
            <w:r w:rsidRPr="00536381">
              <w:rPr>
                <w:rFonts w:eastAsia="標楷體" w:hint="eastAsia"/>
              </w:rPr>
              <w:t>年</w:t>
            </w:r>
            <w:r w:rsidR="00DD06D9">
              <w:rPr>
                <w:rFonts w:eastAsia="標楷體" w:hint="eastAsia"/>
              </w:rPr>
              <w:t>6</w:t>
            </w:r>
            <w:r w:rsidRPr="00536381">
              <w:rPr>
                <w:rFonts w:eastAsia="標楷體" w:hint="eastAsia"/>
              </w:rPr>
              <w:t>月至</w:t>
            </w:r>
            <w:r w:rsidRPr="00536381">
              <w:rPr>
                <w:rFonts w:eastAsia="標楷體"/>
              </w:rPr>
              <w:t>10</w:t>
            </w:r>
            <w:r w:rsidRPr="00536381">
              <w:rPr>
                <w:rFonts w:eastAsia="標楷體" w:hint="eastAsia"/>
              </w:rPr>
              <w:t>6</w:t>
            </w:r>
            <w:r w:rsidRPr="00536381">
              <w:rPr>
                <w:rFonts w:eastAsia="標楷體" w:hint="eastAsia"/>
              </w:rPr>
              <w:t>年</w:t>
            </w:r>
            <w:r w:rsidR="00DD06D9">
              <w:rPr>
                <w:rFonts w:eastAsia="標楷體" w:hint="eastAsia"/>
              </w:rPr>
              <w:t>8</w:t>
            </w:r>
            <w:r w:rsidRPr="00536381">
              <w:rPr>
                <w:rFonts w:eastAsia="標楷體" w:hint="eastAsia"/>
              </w:rPr>
              <w:t>月</w:t>
            </w:r>
            <w:r w:rsidRPr="00536381">
              <w:rPr>
                <w:rFonts w:eastAsia="標楷體"/>
              </w:rPr>
              <w:t>)</w:t>
            </w:r>
            <w:r w:rsidRPr="00536381">
              <w:rPr>
                <w:rFonts w:eastAsia="標楷體"/>
              </w:rPr>
              <w:t>所公告之</w:t>
            </w:r>
            <w:r w:rsidRPr="00536381">
              <w:rPr>
                <w:rFonts w:eastAsia="標楷體" w:hint="eastAsia"/>
              </w:rPr>
              <w:t>股價</w:t>
            </w:r>
            <w:r w:rsidRPr="00536381">
              <w:rPr>
                <w:rFonts w:eastAsia="標楷體"/>
              </w:rPr>
              <w:t>資訊</w:t>
            </w:r>
            <w:r w:rsidRPr="00536381">
              <w:rPr>
                <w:rFonts w:eastAsia="標楷體" w:hint="eastAsia"/>
              </w:rPr>
              <w:t>及採</w:t>
            </w:r>
            <w:r>
              <w:rPr>
                <w:rFonts w:eastAsia="標楷體" w:hint="eastAsia"/>
              </w:rPr>
              <w:t>樣</w:t>
            </w:r>
            <w:r w:rsidRPr="00536381">
              <w:rPr>
                <w:rFonts w:eastAsia="標楷體" w:hint="eastAsia"/>
              </w:rPr>
              <w:t>同業經會計師查核簽證之財務報告</w:t>
            </w:r>
            <w:r w:rsidRPr="00536381">
              <w:rPr>
                <w:rFonts w:eastAsia="標楷體"/>
              </w:rPr>
              <w:t>，評估說明如下：</w:t>
            </w:r>
          </w:p>
          <w:p w:rsidR="00DD06D9" w:rsidRPr="00F45A82" w:rsidRDefault="00DD06D9" w:rsidP="00DD06D9">
            <w:pPr>
              <w:ind w:leftChars="72" w:left="173"/>
              <w:jc w:val="both"/>
              <w:rPr>
                <w:rFonts w:eastAsia="標楷體"/>
              </w:rPr>
            </w:pPr>
            <w:r>
              <w:rPr>
                <w:rFonts w:eastAsia="標楷體" w:hint="eastAsia"/>
              </w:rPr>
              <w:t>(</w:t>
            </w:r>
            <w:r>
              <w:rPr>
                <w:rFonts w:eastAsia="標楷體"/>
              </w:rPr>
              <w:t>1</w:t>
            </w:r>
            <w:r>
              <w:rPr>
                <w:rFonts w:eastAsia="標楷體" w:hint="eastAsia"/>
              </w:rPr>
              <w:t>)</w:t>
            </w:r>
            <w:r w:rsidRPr="00F45A82">
              <w:rPr>
                <w:rFonts w:eastAsia="標楷體" w:hint="eastAsia"/>
              </w:rPr>
              <w:t>本益比</w:t>
            </w:r>
            <w:r>
              <w:rPr>
                <w:rFonts w:eastAsia="標楷體" w:hint="eastAsia"/>
              </w:rPr>
              <w:t>法</w:t>
            </w:r>
          </w:p>
          <w:p w:rsidR="00DD06D9" w:rsidRPr="00E87349" w:rsidRDefault="00DD06D9" w:rsidP="00DD06D9">
            <w:pPr>
              <w:spacing w:line="240" w:lineRule="exact"/>
              <w:ind w:left="377" w:right="282"/>
              <w:jc w:val="right"/>
              <w:rPr>
                <w:rFonts w:eastAsia="標楷體"/>
                <w:sz w:val="22"/>
                <w:szCs w:val="22"/>
              </w:rPr>
            </w:pPr>
            <w:r w:rsidRPr="00E87349">
              <w:rPr>
                <w:rFonts w:eastAsia="標楷體" w:hint="eastAsia"/>
                <w:sz w:val="22"/>
                <w:szCs w:val="22"/>
              </w:rPr>
              <w:t>單位：倍</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4"/>
              <w:gridCol w:w="1706"/>
              <w:gridCol w:w="1707"/>
              <w:gridCol w:w="1707"/>
            </w:tblGrid>
            <w:tr w:rsidR="00DD06D9" w:rsidRPr="00E87349" w:rsidTr="00AA04A3">
              <w:trPr>
                <w:trHeight w:val="227"/>
              </w:trPr>
              <w:tc>
                <w:tcPr>
                  <w:tcW w:w="1864" w:type="dxa"/>
                  <w:tcBorders>
                    <w:top w:val="single" w:sz="4" w:space="0" w:color="auto"/>
                    <w:left w:val="single" w:sz="4" w:space="0" w:color="auto"/>
                    <w:bottom w:val="single" w:sz="6" w:space="0" w:color="auto"/>
                    <w:right w:val="single" w:sz="6" w:space="0" w:color="auto"/>
                  </w:tcBorders>
                  <w:hideMark/>
                </w:tcPr>
                <w:p w:rsidR="00DD06D9" w:rsidRPr="00E87349" w:rsidRDefault="00DD06D9" w:rsidP="00AA04A3">
                  <w:pPr>
                    <w:spacing w:line="240" w:lineRule="exact"/>
                    <w:ind w:rightChars="-21" w:right="-50"/>
                    <w:jc w:val="right"/>
                    <w:rPr>
                      <w:rFonts w:eastAsia="標楷體"/>
                      <w:sz w:val="22"/>
                      <w:szCs w:val="22"/>
                    </w:rPr>
                  </w:pPr>
                  <w:r w:rsidRPr="00E87349">
                    <w:rPr>
                      <w:rFonts w:eastAsia="標楷體" w:hint="eastAsia"/>
                      <w:sz w:val="22"/>
                      <w:szCs w:val="22"/>
                    </w:rPr>
                    <w:t>月份</w:t>
                  </w:r>
                </w:p>
                <w:p w:rsidR="00DD06D9" w:rsidRPr="00E87349" w:rsidRDefault="00DD06D9" w:rsidP="00AA04A3">
                  <w:pPr>
                    <w:spacing w:line="240" w:lineRule="exact"/>
                    <w:ind w:rightChars="-21" w:right="-50"/>
                    <w:rPr>
                      <w:rFonts w:eastAsia="標楷體"/>
                      <w:sz w:val="22"/>
                      <w:szCs w:val="22"/>
                    </w:rPr>
                  </w:pPr>
                  <w:r w:rsidRPr="00E87349">
                    <w:rPr>
                      <w:rFonts w:eastAsia="標楷體" w:hint="eastAsia"/>
                      <w:sz w:val="22"/>
                      <w:szCs w:val="22"/>
                    </w:rPr>
                    <w:t>公司</w:t>
                  </w:r>
                </w:p>
              </w:tc>
              <w:tc>
                <w:tcPr>
                  <w:tcW w:w="1706" w:type="dxa"/>
                  <w:tcBorders>
                    <w:top w:val="single" w:sz="4" w:space="0" w:color="auto"/>
                    <w:left w:val="single" w:sz="6"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center"/>
                    <w:rPr>
                      <w:rFonts w:eastAsia="標楷體"/>
                      <w:sz w:val="22"/>
                      <w:szCs w:val="22"/>
                    </w:rPr>
                  </w:pPr>
                  <w:r w:rsidRPr="00E87349">
                    <w:rPr>
                      <w:rFonts w:eastAsia="標楷體"/>
                      <w:sz w:val="22"/>
                      <w:szCs w:val="22"/>
                    </w:rPr>
                    <w:t>106</w:t>
                  </w:r>
                  <w:r w:rsidRPr="00E87349">
                    <w:rPr>
                      <w:rFonts w:eastAsia="標楷體" w:hint="eastAsia"/>
                      <w:sz w:val="22"/>
                      <w:szCs w:val="22"/>
                    </w:rPr>
                    <w:t>年</w:t>
                  </w:r>
                  <w:r>
                    <w:rPr>
                      <w:rFonts w:eastAsia="標楷體" w:hint="eastAsia"/>
                      <w:sz w:val="22"/>
                      <w:szCs w:val="22"/>
                    </w:rPr>
                    <w:t>6</w:t>
                  </w:r>
                  <w:r w:rsidRPr="00E87349">
                    <w:rPr>
                      <w:rFonts w:eastAsia="標楷體" w:hint="eastAsia"/>
                      <w:sz w:val="22"/>
                      <w:szCs w:val="22"/>
                    </w:rPr>
                    <w:t>月</w:t>
                  </w:r>
                </w:p>
              </w:tc>
              <w:tc>
                <w:tcPr>
                  <w:tcW w:w="1707" w:type="dxa"/>
                  <w:tcBorders>
                    <w:top w:val="single" w:sz="4" w:space="0" w:color="auto"/>
                    <w:left w:val="single" w:sz="6"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center"/>
                    <w:rPr>
                      <w:rFonts w:eastAsia="標楷體"/>
                      <w:sz w:val="22"/>
                      <w:szCs w:val="22"/>
                    </w:rPr>
                  </w:pPr>
                  <w:r w:rsidRPr="00E87349">
                    <w:rPr>
                      <w:rFonts w:eastAsia="標楷體"/>
                      <w:sz w:val="22"/>
                      <w:szCs w:val="22"/>
                    </w:rPr>
                    <w:t>106</w:t>
                  </w:r>
                  <w:r w:rsidRPr="00E87349">
                    <w:rPr>
                      <w:rFonts w:eastAsia="標楷體" w:hint="eastAsia"/>
                      <w:sz w:val="22"/>
                      <w:szCs w:val="22"/>
                    </w:rPr>
                    <w:t>年</w:t>
                  </w:r>
                  <w:r>
                    <w:rPr>
                      <w:rFonts w:eastAsia="標楷體" w:hint="eastAsia"/>
                      <w:sz w:val="22"/>
                      <w:szCs w:val="22"/>
                    </w:rPr>
                    <w:t>7</w:t>
                  </w:r>
                  <w:r w:rsidRPr="00E87349">
                    <w:rPr>
                      <w:rFonts w:eastAsia="標楷體" w:hint="eastAsia"/>
                      <w:sz w:val="22"/>
                      <w:szCs w:val="22"/>
                    </w:rPr>
                    <w:t>月</w:t>
                  </w:r>
                </w:p>
              </w:tc>
              <w:tc>
                <w:tcPr>
                  <w:tcW w:w="1707" w:type="dxa"/>
                  <w:tcBorders>
                    <w:top w:val="single" w:sz="4" w:space="0" w:color="auto"/>
                    <w:left w:val="single" w:sz="6" w:space="0" w:color="auto"/>
                    <w:bottom w:val="single" w:sz="6" w:space="0" w:color="auto"/>
                    <w:right w:val="single" w:sz="4" w:space="0" w:color="auto"/>
                  </w:tcBorders>
                  <w:vAlign w:val="center"/>
                  <w:hideMark/>
                </w:tcPr>
                <w:p w:rsidR="00DD06D9" w:rsidRPr="00E87349" w:rsidRDefault="00DD06D9" w:rsidP="00AA04A3">
                  <w:pPr>
                    <w:spacing w:line="240" w:lineRule="exact"/>
                    <w:ind w:rightChars="-21" w:right="-50"/>
                    <w:jc w:val="center"/>
                    <w:rPr>
                      <w:rFonts w:eastAsia="標楷體"/>
                      <w:sz w:val="22"/>
                      <w:szCs w:val="22"/>
                    </w:rPr>
                  </w:pPr>
                  <w:r w:rsidRPr="00E87349">
                    <w:rPr>
                      <w:rFonts w:eastAsia="標楷體"/>
                      <w:sz w:val="22"/>
                      <w:szCs w:val="22"/>
                    </w:rPr>
                    <w:t>106</w:t>
                  </w:r>
                  <w:r w:rsidRPr="00E87349">
                    <w:rPr>
                      <w:rFonts w:eastAsia="標楷體" w:hint="eastAsia"/>
                      <w:sz w:val="22"/>
                      <w:szCs w:val="22"/>
                    </w:rPr>
                    <w:t>年</w:t>
                  </w:r>
                  <w:r>
                    <w:rPr>
                      <w:rFonts w:eastAsia="標楷體" w:hint="eastAsia"/>
                      <w:sz w:val="22"/>
                      <w:szCs w:val="22"/>
                    </w:rPr>
                    <w:t>8</w:t>
                  </w:r>
                  <w:r w:rsidRPr="00E87349">
                    <w:rPr>
                      <w:rFonts w:eastAsia="標楷體" w:hint="eastAsia"/>
                      <w:sz w:val="22"/>
                      <w:szCs w:val="22"/>
                    </w:rPr>
                    <w:t>月</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Default="00DD06D9" w:rsidP="00AA04A3">
                  <w:pPr>
                    <w:spacing w:line="240" w:lineRule="exact"/>
                    <w:ind w:rightChars="-21" w:right="-50"/>
                    <w:jc w:val="both"/>
                    <w:rPr>
                      <w:rFonts w:eastAsia="標楷體"/>
                      <w:sz w:val="22"/>
                      <w:szCs w:val="22"/>
                    </w:rPr>
                  </w:pPr>
                  <w:r>
                    <w:rPr>
                      <w:rFonts w:eastAsia="標楷體" w:hint="eastAsia"/>
                      <w:sz w:val="22"/>
                      <w:szCs w:val="22"/>
                    </w:rPr>
                    <w:t>慧智</w:t>
                  </w:r>
                  <w:r>
                    <w:rPr>
                      <w:rFonts w:eastAsia="標楷體" w:hint="eastAsia"/>
                      <w:sz w:val="22"/>
                      <w:szCs w:val="22"/>
                    </w:rPr>
                    <w:t>(6615)</w:t>
                  </w:r>
                  <w:r w:rsidR="00A12DB4">
                    <w:rPr>
                      <w:rFonts w:eastAsia="標楷體" w:hint="eastAsia"/>
                      <w:sz w:val="22"/>
                      <w:szCs w:val="22"/>
                    </w:rPr>
                    <w:t>註</w:t>
                  </w:r>
                  <w:r w:rsidR="00A12DB4">
                    <w:rPr>
                      <w:rFonts w:eastAsia="標楷體" w:hint="eastAsia"/>
                      <w:sz w:val="22"/>
                      <w:szCs w:val="22"/>
                    </w:rPr>
                    <w:t>1</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25.08</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25.67</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25.00</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創源</w:t>
                  </w:r>
                  <w:r w:rsidRPr="00E87349">
                    <w:rPr>
                      <w:rFonts w:eastAsia="標楷體"/>
                      <w:sz w:val="22"/>
                      <w:szCs w:val="22"/>
                    </w:rPr>
                    <w:t>(</w:t>
                  </w:r>
                  <w:r>
                    <w:rPr>
                      <w:rFonts w:eastAsia="標楷體" w:hint="eastAsia"/>
                      <w:sz w:val="22"/>
                      <w:szCs w:val="22"/>
                    </w:rPr>
                    <w:t>41</w:t>
                  </w:r>
                  <w:r w:rsidRPr="00E87349">
                    <w:rPr>
                      <w:rFonts w:eastAsia="標楷體"/>
                      <w:sz w:val="22"/>
                      <w:szCs w:val="22"/>
                    </w:rPr>
                    <w:t>60)</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註</w:t>
                  </w:r>
                  <w:r w:rsidR="00A12DB4">
                    <w:rPr>
                      <w:rFonts w:eastAsia="標楷體" w:cs="新細明體" w:hint="eastAsia"/>
                      <w:sz w:val="22"/>
                      <w:szCs w:val="22"/>
                    </w:rPr>
                    <w:t>2</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註</w:t>
                  </w:r>
                  <w:r w:rsidR="00A12DB4">
                    <w:rPr>
                      <w:rFonts w:eastAsia="標楷體" w:cs="新細明體" w:hint="eastAsia"/>
                      <w:sz w:val="22"/>
                      <w:szCs w:val="22"/>
                    </w:rPr>
                    <w:t>2</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284.00</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基米</w:t>
                  </w:r>
                  <w:r w:rsidRPr="00E87349">
                    <w:rPr>
                      <w:rFonts w:eastAsia="標楷體"/>
                      <w:sz w:val="22"/>
                      <w:szCs w:val="22"/>
                    </w:rPr>
                    <w:t>(</w:t>
                  </w:r>
                  <w:r>
                    <w:rPr>
                      <w:rFonts w:eastAsia="標楷體" w:hint="eastAsia"/>
                      <w:sz w:val="22"/>
                      <w:szCs w:val="22"/>
                    </w:rPr>
                    <w:t>4195</w:t>
                  </w:r>
                  <w:r w:rsidRPr="00E87349">
                    <w:rPr>
                      <w:rFonts w:eastAsia="標楷體"/>
                      <w:sz w:val="22"/>
                      <w:szCs w:val="22"/>
                    </w:rPr>
                    <w:t>)</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註</w:t>
                  </w:r>
                  <w:r w:rsidR="00A12DB4">
                    <w:rPr>
                      <w:rFonts w:eastAsia="標楷體" w:cs="新細明體" w:hint="eastAsia"/>
                      <w:sz w:val="22"/>
                      <w:szCs w:val="22"/>
                    </w:rPr>
                    <w:t>2</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註</w:t>
                  </w:r>
                  <w:r w:rsidR="00A12DB4">
                    <w:rPr>
                      <w:rFonts w:eastAsia="標楷體" w:cs="新細明體" w:hint="eastAsia"/>
                      <w:sz w:val="22"/>
                      <w:szCs w:val="22"/>
                    </w:rPr>
                    <w:t>2</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註</w:t>
                  </w:r>
                  <w:r w:rsidR="00A12DB4">
                    <w:rPr>
                      <w:rFonts w:eastAsia="標楷體" w:cs="新細明體" w:hint="eastAsia"/>
                      <w:sz w:val="22"/>
                      <w:szCs w:val="22"/>
                    </w:rPr>
                    <w:t>2</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生技醫療</w:t>
                  </w:r>
                  <w:r w:rsidRPr="00E87349">
                    <w:rPr>
                      <w:rFonts w:eastAsia="標楷體" w:hint="eastAsia"/>
                      <w:sz w:val="22"/>
                      <w:szCs w:val="22"/>
                    </w:rPr>
                    <w:t>類</w:t>
                  </w:r>
                  <w:r w:rsidRPr="00E87349">
                    <w:rPr>
                      <w:rFonts w:eastAsia="標楷體"/>
                      <w:sz w:val="22"/>
                      <w:szCs w:val="22"/>
                    </w:rPr>
                    <w:t>-</w:t>
                  </w:r>
                  <w:r w:rsidRPr="00E87349">
                    <w:rPr>
                      <w:rFonts w:eastAsia="標楷體" w:hint="eastAsia"/>
                      <w:sz w:val="22"/>
                      <w:szCs w:val="22"/>
                    </w:rPr>
                    <w:t>上櫃</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113.89</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131.00</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115.09</w:t>
                  </w:r>
                </w:p>
              </w:tc>
            </w:tr>
            <w:tr w:rsidR="00DD06D9" w:rsidRPr="00E87349" w:rsidTr="00AA04A3">
              <w:trPr>
                <w:trHeight w:val="227"/>
              </w:trPr>
              <w:tc>
                <w:tcPr>
                  <w:tcW w:w="1864" w:type="dxa"/>
                  <w:tcBorders>
                    <w:top w:val="single" w:sz="6" w:space="0" w:color="auto"/>
                    <w:left w:val="single" w:sz="4" w:space="0" w:color="auto"/>
                    <w:bottom w:val="single" w:sz="4"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生技醫療</w:t>
                  </w:r>
                  <w:r w:rsidRPr="00E87349">
                    <w:rPr>
                      <w:rFonts w:eastAsia="標楷體" w:hint="eastAsia"/>
                      <w:sz w:val="22"/>
                      <w:szCs w:val="22"/>
                    </w:rPr>
                    <w:t>類</w:t>
                  </w:r>
                  <w:r w:rsidRPr="00E87349">
                    <w:rPr>
                      <w:rFonts w:eastAsia="標楷體"/>
                      <w:sz w:val="22"/>
                      <w:szCs w:val="22"/>
                    </w:rPr>
                    <w:t>-</w:t>
                  </w:r>
                  <w:r w:rsidRPr="00E87349">
                    <w:rPr>
                      <w:rFonts w:eastAsia="標楷體" w:hint="eastAsia"/>
                      <w:sz w:val="22"/>
                      <w:szCs w:val="22"/>
                    </w:rPr>
                    <w:t>上市</w:t>
                  </w:r>
                </w:p>
              </w:tc>
              <w:tc>
                <w:tcPr>
                  <w:tcW w:w="1706" w:type="dxa"/>
                  <w:tcBorders>
                    <w:top w:val="single" w:sz="6" w:space="0" w:color="auto"/>
                    <w:left w:val="single" w:sz="6" w:space="0" w:color="auto"/>
                    <w:bottom w:val="single" w:sz="4"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31.28</w:t>
                  </w:r>
                </w:p>
              </w:tc>
              <w:tc>
                <w:tcPr>
                  <w:tcW w:w="1707" w:type="dxa"/>
                  <w:tcBorders>
                    <w:top w:val="single" w:sz="6" w:space="0" w:color="auto"/>
                    <w:left w:val="single" w:sz="6" w:space="0" w:color="auto"/>
                    <w:bottom w:val="single" w:sz="4"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29.81</w:t>
                  </w:r>
                </w:p>
              </w:tc>
              <w:tc>
                <w:tcPr>
                  <w:tcW w:w="1707" w:type="dxa"/>
                  <w:tcBorders>
                    <w:top w:val="single" w:sz="6" w:space="0" w:color="auto"/>
                    <w:left w:val="single" w:sz="6" w:space="0" w:color="auto"/>
                    <w:bottom w:val="single" w:sz="4"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32.25</w:t>
                  </w:r>
                </w:p>
              </w:tc>
            </w:tr>
          </w:tbl>
          <w:p w:rsidR="00DD06D9" w:rsidRDefault="00DD06D9" w:rsidP="00DD06D9">
            <w:pPr>
              <w:spacing w:line="240" w:lineRule="exact"/>
              <w:rPr>
                <w:rFonts w:eastAsia="標楷體"/>
                <w:kern w:val="0"/>
                <w:sz w:val="20"/>
                <w:szCs w:val="22"/>
              </w:rPr>
            </w:pPr>
            <w:r w:rsidRPr="00AF3050">
              <w:rPr>
                <w:rFonts w:eastAsia="標楷體" w:hint="eastAsia"/>
                <w:kern w:val="0"/>
                <w:sz w:val="20"/>
                <w:szCs w:val="22"/>
              </w:rPr>
              <w:t>資料來源：財團法人證券櫃檯買賣中心及臺灣證券交易所股份有限公司</w:t>
            </w:r>
          </w:p>
          <w:p w:rsidR="00A12DB4" w:rsidRPr="00AF3050" w:rsidRDefault="00A12DB4" w:rsidP="00DD06D9">
            <w:pPr>
              <w:spacing w:line="240" w:lineRule="exact"/>
              <w:rPr>
                <w:rFonts w:eastAsia="標楷體"/>
                <w:kern w:val="0"/>
                <w:sz w:val="20"/>
                <w:szCs w:val="22"/>
              </w:rPr>
            </w:pPr>
            <w:r>
              <w:rPr>
                <w:rFonts w:eastAsia="標楷體" w:hint="eastAsia"/>
                <w:kern w:val="0"/>
                <w:sz w:val="20"/>
                <w:szCs w:val="22"/>
              </w:rPr>
              <w:t>註</w:t>
            </w:r>
            <w:r>
              <w:rPr>
                <w:rFonts w:eastAsia="標楷體" w:hint="eastAsia"/>
                <w:kern w:val="0"/>
                <w:sz w:val="20"/>
                <w:szCs w:val="22"/>
              </w:rPr>
              <w:t>1</w:t>
            </w:r>
            <w:r>
              <w:rPr>
                <w:rFonts w:eastAsia="標楷體" w:hint="eastAsia"/>
                <w:kern w:val="0"/>
                <w:sz w:val="20"/>
                <w:szCs w:val="22"/>
              </w:rPr>
              <w:t>：係以年化後之每股盈餘及該月成交均價計算。</w:t>
            </w:r>
          </w:p>
          <w:p w:rsidR="00DD06D9" w:rsidRPr="00AF3050" w:rsidRDefault="00DD06D9" w:rsidP="00042232">
            <w:pPr>
              <w:spacing w:afterLines="50" w:after="180" w:line="240" w:lineRule="exact"/>
              <w:jc w:val="both"/>
              <w:rPr>
                <w:rFonts w:eastAsia="標楷體"/>
                <w:u w:val="single"/>
              </w:rPr>
            </w:pPr>
            <w:r>
              <w:rPr>
                <w:rFonts w:eastAsia="標楷體" w:hint="eastAsia"/>
                <w:kern w:val="0"/>
                <w:sz w:val="20"/>
                <w:szCs w:val="22"/>
              </w:rPr>
              <w:t>註</w:t>
            </w:r>
            <w:r w:rsidR="00A12DB4">
              <w:rPr>
                <w:rFonts w:eastAsia="標楷體" w:hint="eastAsia"/>
                <w:kern w:val="0"/>
                <w:sz w:val="20"/>
                <w:szCs w:val="22"/>
              </w:rPr>
              <w:t>2</w:t>
            </w:r>
            <w:r>
              <w:rPr>
                <w:rFonts w:eastAsia="標楷體" w:hint="eastAsia"/>
                <w:kern w:val="0"/>
                <w:sz w:val="20"/>
                <w:szCs w:val="22"/>
              </w:rPr>
              <w:t>：</w:t>
            </w:r>
            <w:r w:rsidRPr="00AF3050">
              <w:rPr>
                <w:rFonts w:eastAsia="標楷體" w:hint="eastAsia"/>
                <w:kern w:val="0"/>
                <w:sz w:val="20"/>
                <w:szCs w:val="22"/>
              </w:rPr>
              <w:t>係</w:t>
            </w:r>
            <w:r w:rsidRPr="00AF3050">
              <w:rPr>
                <w:rFonts w:eastAsia="標楷體" w:hint="eastAsia"/>
                <w:sz w:val="20"/>
              </w:rPr>
              <w:t>屬虧損公司，故不予計算本益比。</w:t>
            </w:r>
          </w:p>
          <w:p w:rsidR="00DD06D9" w:rsidRDefault="00DD06D9" w:rsidP="00DD06D9">
            <w:pPr>
              <w:ind w:leftChars="192" w:left="461"/>
              <w:jc w:val="both"/>
              <w:rPr>
                <w:rFonts w:eastAsia="標楷體"/>
              </w:rPr>
            </w:pPr>
            <w:r w:rsidRPr="00BF1335">
              <w:rPr>
                <w:rFonts w:eastAsia="標楷體" w:hint="eastAsia"/>
              </w:rPr>
              <w:t>如上表所示，</w:t>
            </w:r>
            <w:r>
              <w:rPr>
                <w:rFonts w:eastAsia="標楷體" w:hint="eastAsia"/>
              </w:rPr>
              <w:t>威健公司</w:t>
            </w:r>
            <w:r w:rsidRPr="00BF1335">
              <w:rPr>
                <w:rFonts w:eastAsia="標楷體" w:hint="eastAsia"/>
              </w:rPr>
              <w:t>之採樣同業、上</w:t>
            </w:r>
            <w:r>
              <w:rPr>
                <w:rFonts w:eastAsia="標楷體" w:hint="eastAsia"/>
              </w:rPr>
              <w:t>市及上櫃生技醫療類股</w:t>
            </w:r>
            <w:r w:rsidRPr="00BF1335">
              <w:rPr>
                <w:rFonts w:eastAsia="標楷體" w:hint="eastAsia"/>
              </w:rPr>
              <w:t>最近三個月之本益比區間介於</w:t>
            </w:r>
            <w:r>
              <w:rPr>
                <w:rFonts w:eastAsia="標楷體" w:hint="eastAsia"/>
              </w:rPr>
              <w:t>25.00</w:t>
            </w:r>
            <w:r w:rsidRPr="00BF1335">
              <w:rPr>
                <w:rFonts w:eastAsia="標楷體"/>
              </w:rPr>
              <w:t>~</w:t>
            </w:r>
            <w:r>
              <w:rPr>
                <w:rFonts w:eastAsia="標楷體" w:hint="eastAsia"/>
              </w:rPr>
              <w:t>284.00</w:t>
            </w:r>
            <w:r w:rsidRPr="00BF1335">
              <w:rPr>
                <w:rFonts w:eastAsia="標楷體" w:hint="eastAsia"/>
              </w:rPr>
              <w:t>倍之間，排除</w:t>
            </w:r>
            <w:r>
              <w:rPr>
                <w:rFonts w:eastAsia="標楷體" w:hint="eastAsia"/>
              </w:rPr>
              <w:t>創源及上櫃生技醫療類股</w:t>
            </w:r>
            <w:r w:rsidRPr="00BF1335">
              <w:rPr>
                <w:rFonts w:eastAsia="標楷體" w:hint="eastAsia"/>
              </w:rPr>
              <w:t>之本益比因偏離較多而不擬採用外，約為</w:t>
            </w:r>
            <w:r>
              <w:rPr>
                <w:rFonts w:eastAsia="標楷體" w:hint="eastAsia"/>
              </w:rPr>
              <w:t>25.00</w:t>
            </w:r>
            <w:r w:rsidRPr="00BF1335">
              <w:rPr>
                <w:rFonts w:eastAsia="標楷體"/>
              </w:rPr>
              <w:t>~</w:t>
            </w:r>
            <w:r>
              <w:rPr>
                <w:rFonts w:eastAsia="標楷體" w:hint="eastAsia"/>
              </w:rPr>
              <w:t>32.25</w:t>
            </w:r>
            <w:r w:rsidRPr="00BF1335">
              <w:rPr>
                <w:rFonts w:eastAsia="標楷體" w:hint="eastAsia"/>
              </w:rPr>
              <w:t>倍</w:t>
            </w:r>
            <w:r>
              <w:rPr>
                <w:rFonts w:eastAsia="標楷體" w:hint="eastAsia"/>
              </w:rPr>
              <w:t>。威健公司</w:t>
            </w:r>
            <w:r w:rsidR="00042232" w:rsidRPr="00BF1335">
              <w:rPr>
                <w:rFonts w:eastAsia="標楷體"/>
              </w:rPr>
              <w:t>105</w:t>
            </w:r>
            <w:r w:rsidR="00042232" w:rsidRPr="00BF1335">
              <w:rPr>
                <w:rFonts w:eastAsia="標楷體" w:hint="eastAsia"/>
              </w:rPr>
              <w:t>年度經會計師查核簽證財務報告</w:t>
            </w:r>
            <w:r w:rsidRPr="00BF1335">
              <w:rPr>
                <w:rFonts w:eastAsia="標楷體" w:hint="eastAsia"/>
              </w:rPr>
              <w:t>之每股盈餘</w:t>
            </w:r>
            <w:r>
              <w:rPr>
                <w:rFonts w:eastAsia="標楷體" w:hint="eastAsia"/>
              </w:rPr>
              <w:t>為</w:t>
            </w:r>
            <w:r w:rsidR="00042232">
              <w:rPr>
                <w:rFonts w:eastAsia="標楷體" w:hint="eastAsia"/>
              </w:rPr>
              <w:t>0.22</w:t>
            </w:r>
            <w:r w:rsidRPr="00BF1335">
              <w:rPr>
                <w:rFonts w:eastAsia="標楷體" w:hint="eastAsia"/>
              </w:rPr>
              <w:t>元</w:t>
            </w:r>
            <w:r>
              <w:rPr>
                <w:rFonts w:eastAsia="標楷體" w:hint="eastAsia"/>
              </w:rPr>
              <w:t>，若以議定認購價格</w:t>
            </w:r>
            <w:r>
              <w:rPr>
                <w:rFonts w:eastAsia="標楷體" w:hint="eastAsia"/>
              </w:rPr>
              <w:t>23</w:t>
            </w:r>
            <w:r>
              <w:rPr>
                <w:rFonts w:eastAsia="標楷體" w:hint="eastAsia"/>
              </w:rPr>
              <w:t>元</w:t>
            </w:r>
            <w:r w:rsidR="00042232">
              <w:rPr>
                <w:rFonts w:eastAsia="標楷體" w:hint="eastAsia"/>
              </w:rPr>
              <w:t>設算</w:t>
            </w:r>
            <w:r>
              <w:rPr>
                <w:rFonts w:eastAsia="標楷體" w:hint="eastAsia"/>
              </w:rPr>
              <w:t>，本益比為</w:t>
            </w:r>
            <w:r w:rsidR="00667B3A">
              <w:rPr>
                <w:rFonts w:eastAsia="標楷體" w:hint="eastAsia"/>
              </w:rPr>
              <w:t>104.55</w:t>
            </w:r>
            <w:r w:rsidR="00667B3A">
              <w:rPr>
                <w:rFonts w:eastAsia="標楷體" w:hint="eastAsia"/>
              </w:rPr>
              <w:t>倍，高</w:t>
            </w:r>
            <w:r>
              <w:rPr>
                <w:rFonts w:eastAsia="標楷體" w:hint="eastAsia"/>
              </w:rPr>
              <w:t>於採樣同業及上市生技醫療類股之本益比區間。</w:t>
            </w:r>
          </w:p>
          <w:p w:rsidR="00667B3A" w:rsidRDefault="00667B3A" w:rsidP="00DD06D9">
            <w:pPr>
              <w:ind w:leftChars="72" w:left="173"/>
              <w:jc w:val="both"/>
              <w:rPr>
                <w:rFonts w:eastAsia="標楷體"/>
              </w:rPr>
            </w:pPr>
          </w:p>
          <w:p w:rsidR="00DD06D9" w:rsidRDefault="00DD06D9" w:rsidP="00DD06D9">
            <w:pPr>
              <w:ind w:leftChars="72" w:left="173"/>
              <w:jc w:val="both"/>
              <w:rPr>
                <w:rFonts w:eastAsia="標楷體"/>
              </w:rPr>
            </w:pPr>
            <w:r>
              <w:rPr>
                <w:rFonts w:eastAsia="標楷體" w:hint="eastAsia"/>
              </w:rPr>
              <w:lastRenderedPageBreak/>
              <w:t>(</w:t>
            </w:r>
            <w:r>
              <w:rPr>
                <w:rFonts w:eastAsia="標楷體"/>
              </w:rPr>
              <w:t>2</w:t>
            </w:r>
            <w:r>
              <w:rPr>
                <w:rFonts w:eastAsia="標楷體" w:hint="eastAsia"/>
              </w:rPr>
              <w:t>)</w:t>
            </w:r>
            <w:r w:rsidRPr="0064447E">
              <w:rPr>
                <w:rFonts w:eastAsia="標楷體" w:hint="eastAsia"/>
              </w:rPr>
              <w:t>股價淨值</w:t>
            </w:r>
            <w:r>
              <w:rPr>
                <w:rFonts w:eastAsia="標楷體" w:hint="eastAsia"/>
              </w:rPr>
              <w:t>比法</w:t>
            </w:r>
          </w:p>
          <w:p w:rsidR="00DD06D9" w:rsidRPr="00E87349" w:rsidRDefault="00DD06D9" w:rsidP="00DD06D9">
            <w:pPr>
              <w:spacing w:line="240" w:lineRule="exact"/>
              <w:ind w:left="377" w:right="282"/>
              <w:jc w:val="right"/>
              <w:rPr>
                <w:rFonts w:eastAsia="標楷體"/>
                <w:sz w:val="22"/>
                <w:szCs w:val="22"/>
              </w:rPr>
            </w:pPr>
            <w:r w:rsidRPr="00E87349">
              <w:rPr>
                <w:rFonts w:eastAsia="標楷體" w:hint="eastAsia"/>
                <w:sz w:val="22"/>
                <w:szCs w:val="22"/>
              </w:rPr>
              <w:t>單位：倍</w:t>
            </w:r>
          </w:p>
          <w:tbl>
            <w:tblPr>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4"/>
              <w:gridCol w:w="1706"/>
              <w:gridCol w:w="1707"/>
              <w:gridCol w:w="1707"/>
            </w:tblGrid>
            <w:tr w:rsidR="00DD06D9" w:rsidRPr="00E87349" w:rsidTr="00AA04A3">
              <w:trPr>
                <w:trHeight w:val="227"/>
              </w:trPr>
              <w:tc>
                <w:tcPr>
                  <w:tcW w:w="1864" w:type="dxa"/>
                  <w:tcBorders>
                    <w:top w:val="single" w:sz="4" w:space="0" w:color="auto"/>
                    <w:left w:val="single" w:sz="4" w:space="0" w:color="auto"/>
                    <w:bottom w:val="single" w:sz="6" w:space="0" w:color="auto"/>
                    <w:right w:val="single" w:sz="6" w:space="0" w:color="auto"/>
                  </w:tcBorders>
                  <w:hideMark/>
                </w:tcPr>
                <w:p w:rsidR="00DD06D9" w:rsidRPr="00E87349" w:rsidRDefault="00DD06D9" w:rsidP="00AA04A3">
                  <w:pPr>
                    <w:spacing w:line="240" w:lineRule="exact"/>
                    <w:ind w:rightChars="-21" w:right="-50"/>
                    <w:jc w:val="right"/>
                    <w:rPr>
                      <w:rFonts w:eastAsia="標楷體"/>
                      <w:sz w:val="22"/>
                      <w:szCs w:val="22"/>
                    </w:rPr>
                  </w:pPr>
                  <w:r w:rsidRPr="00E87349">
                    <w:rPr>
                      <w:rFonts w:eastAsia="標楷體" w:hint="eastAsia"/>
                      <w:sz w:val="22"/>
                      <w:szCs w:val="22"/>
                    </w:rPr>
                    <w:t>月份</w:t>
                  </w:r>
                </w:p>
                <w:p w:rsidR="00DD06D9" w:rsidRPr="00E87349" w:rsidRDefault="00DD06D9" w:rsidP="00AA04A3">
                  <w:pPr>
                    <w:spacing w:line="240" w:lineRule="exact"/>
                    <w:ind w:rightChars="-21" w:right="-50"/>
                    <w:rPr>
                      <w:rFonts w:eastAsia="標楷體"/>
                      <w:sz w:val="22"/>
                      <w:szCs w:val="22"/>
                    </w:rPr>
                  </w:pPr>
                  <w:r w:rsidRPr="00E87349">
                    <w:rPr>
                      <w:rFonts w:eastAsia="標楷體" w:hint="eastAsia"/>
                      <w:sz w:val="22"/>
                      <w:szCs w:val="22"/>
                    </w:rPr>
                    <w:t>公司</w:t>
                  </w:r>
                </w:p>
              </w:tc>
              <w:tc>
                <w:tcPr>
                  <w:tcW w:w="1706" w:type="dxa"/>
                  <w:tcBorders>
                    <w:top w:val="single" w:sz="4" w:space="0" w:color="auto"/>
                    <w:left w:val="single" w:sz="6"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center"/>
                    <w:rPr>
                      <w:rFonts w:eastAsia="標楷體"/>
                      <w:sz w:val="22"/>
                      <w:szCs w:val="22"/>
                    </w:rPr>
                  </w:pPr>
                  <w:r w:rsidRPr="00E87349">
                    <w:rPr>
                      <w:rFonts w:eastAsia="標楷體"/>
                      <w:sz w:val="22"/>
                      <w:szCs w:val="22"/>
                    </w:rPr>
                    <w:t>106</w:t>
                  </w:r>
                  <w:r w:rsidRPr="00E87349">
                    <w:rPr>
                      <w:rFonts w:eastAsia="標楷體" w:hint="eastAsia"/>
                      <w:sz w:val="22"/>
                      <w:szCs w:val="22"/>
                    </w:rPr>
                    <w:t>年</w:t>
                  </w:r>
                  <w:r>
                    <w:rPr>
                      <w:rFonts w:eastAsia="標楷體" w:hint="eastAsia"/>
                      <w:sz w:val="22"/>
                      <w:szCs w:val="22"/>
                    </w:rPr>
                    <w:t>6</w:t>
                  </w:r>
                  <w:r w:rsidRPr="00E87349">
                    <w:rPr>
                      <w:rFonts w:eastAsia="標楷體" w:hint="eastAsia"/>
                      <w:sz w:val="22"/>
                      <w:szCs w:val="22"/>
                    </w:rPr>
                    <w:t>月</w:t>
                  </w:r>
                </w:p>
              </w:tc>
              <w:tc>
                <w:tcPr>
                  <w:tcW w:w="1707" w:type="dxa"/>
                  <w:tcBorders>
                    <w:top w:val="single" w:sz="4" w:space="0" w:color="auto"/>
                    <w:left w:val="single" w:sz="6"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center"/>
                    <w:rPr>
                      <w:rFonts w:eastAsia="標楷體"/>
                      <w:sz w:val="22"/>
                      <w:szCs w:val="22"/>
                    </w:rPr>
                  </w:pPr>
                  <w:r w:rsidRPr="00E87349">
                    <w:rPr>
                      <w:rFonts w:eastAsia="標楷體"/>
                      <w:sz w:val="22"/>
                      <w:szCs w:val="22"/>
                    </w:rPr>
                    <w:t>106</w:t>
                  </w:r>
                  <w:r w:rsidRPr="00E87349">
                    <w:rPr>
                      <w:rFonts w:eastAsia="標楷體" w:hint="eastAsia"/>
                      <w:sz w:val="22"/>
                      <w:szCs w:val="22"/>
                    </w:rPr>
                    <w:t>年</w:t>
                  </w:r>
                  <w:r>
                    <w:rPr>
                      <w:rFonts w:eastAsia="標楷體" w:hint="eastAsia"/>
                      <w:sz w:val="22"/>
                      <w:szCs w:val="22"/>
                    </w:rPr>
                    <w:t>7</w:t>
                  </w:r>
                  <w:r w:rsidRPr="00E87349">
                    <w:rPr>
                      <w:rFonts w:eastAsia="標楷體" w:hint="eastAsia"/>
                      <w:sz w:val="22"/>
                      <w:szCs w:val="22"/>
                    </w:rPr>
                    <w:t>月</w:t>
                  </w:r>
                </w:p>
              </w:tc>
              <w:tc>
                <w:tcPr>
                  <w:tcW w:w="1707" w:type="dxa"/>
                  <w:tcBorders>
                    <w:top w:val="single" w:sz="4" w:space="0" w:color="auto"/>
                    <w:left w:val="single" w:sz="6" w:space="0" w:color="auto"/>
                    <w:bottom w:val="single" w:sz="6" w:space="0" w:color="auto"/>
                    <w:right w:val="single" w:sz="4" w:space="0" w:color="auto"/>
                  </w:tcBorders>
                  <w:vAlign w:val="center"/>
                  <w:hideMark/>
                </w:tcPr>
                <w:p w:rsidR="00DD06D9" w:rsidRPr="00E87349" w:rsidRDefault="00DD06D9" w:rsidP="00AA04A3">
                  <w:pPr>
                    <w:spacing w:line="240" w:lineRule="exact"/>
                    <w:ind w:rightChars="-21" w:right="-50"/>
                    <w:jc w:val="center"/>
                    <w:rPr>
                      <w:rFonts w:eastAsia="標楷體"/>
                      <w:sz w:val="22"/>
                      <w:szCs w:val="22"/>
                    </w:rPr>
                  </w:pPr>
                  <w:r>
                    <w:rPr>
                      <w:rFonts w:eastAsia="標楷體" w:hint="eastAsia"/>
                      <w:sz w:val="22"/>
                      <w:szCs w:val="22"/>
                    </w:rPr>
                    <w:t>1</w:t>
                  </w:r>
                  <w:r w:rsidRPr="00E87349">
                    <w:rPr>
                      <w:rFonts w:eastAsia="標楷體"/>
                      <w:sz w:val="22"/>
                      <w:szCs w:val="22"/>
                    </w:rPr>
                    <w:t>06</w:t>
                  </w:r>
                  <w:r w:rsidRPr="00E87349">
                    <w:rPr>
                      <w:rFonts w:eastAsia="標楷體" w:hint="eastAsia"/>
                      <w:sz w:val="22"/>
                      <w:szCs w:val="22"/>
                    </w:rPr>
                    <w:t>年</w:t>
                  </w:r>
                  <w:r>
                    <w:rPr>
                      <w:rFonts w:eastAsia="標楷體" w:hint="eastAsia"/>
                      <w:sz w:val="22"/>
                      <w:szCs w:val="22"/>
                    </w:rPr>
                    <w:t>8</w:t>
                  </w:r>
                  <w:r w:rsidRPr="00E87349">
                    <w:rPr>
                      <w:rFonts w:eastAsia="標楷體" w:hint="eastAsia"/>
                      <w:sz w:val="22"/>
                      <w:szCs w:val="22"/>
                    </w:rPr>
                    <w:t>月</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Default="00DD06D9" w:rsidP="00AA04A3">
                  <w:pPr>
                    <w:spacing w:line="240" w:lineRule="exact"/>
                    <w:ind w:rightChars="-21" w:right="-50"/>
                    <w:jc w:val="both"/>
                    <w:rPr>
                      <w:rFonts w:eastAsia="標楷體"/>
                      <w:sz w:val="22"/>
                      <w:szCs w:val="22"/>
                    </w:rPr>
                  </w:pPr>
                  <w:r>
                    <w:rPr>
                      <w:rFonts w:eastAsia="標楷體" w:hint="eastAsia"/>
                      <w:sz w:val="22"/>
                      <w:szCs w:val="22"/>
                    </w:rPr>
                    <w:t>慧智</w:t>
                  </w:r>
                  <w:r>
                    <w:rPr>
                      <w:rFonts w:eastAsia="標楷體" w:hint="eastAsia"/>
                      <w:sz w:val="22"/>
                      <w:szCs w:val="22"/>
                    </w:rPr>
                    <w:t>(6615)</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5.13</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AF15B0" w:rsidP="00AA04A3">
                  <w:pPr>
                    <w:spacing w:line="240" w:lineRule="exact"/>
                    <w:jc w:val="center"/>
                    <w:rPr>
                      <w:rFonts w:eastAsia="標楷體" w:cs="新細明體"/>
                      <w:sz w:val="22"/>
                      <w:szCs w:val="22"/>
                    </w:rPr>
                  </w:pPr>
                  <w:r>
                    <w:rPr>
                      <w:rFonts w:eastAsia="標楷體" w:cs="新細明體" w:hint="eastAsia"/>
                      <w:sz w:val="22"/>
                      <w:szCs w:val="22"/>
                    </w:rPr>
                    <w:t>5.25</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5.1</w:t>
                  </w:r>
                  <w:r w:rsidR="00AF15B0">
                    <w:rPr>
                      <w:rFonts w:eastAsia="標楷體" w:cs="新細明體" w:hint="eastAsia"/>
                      <w:sz w:val="22"/>
                      <w:szCs w:val="22"/>
                    </w:rPr>
                    <w:t>2</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創源</w:t>
                  </w:r>
                  <w:r w:rsidRPr="00E87349">
                    <w:rPr>
                      <w:rFonts w:eastAsia="標楷體"/>
                      <w:sz w:val="22"/>
                      <w:szCs w:val="22"/>
                    </w:rPr>
                    <w:t>(</w:t>
                  </w:r>
                  <w:r>
                    <w:rPr>
                      <w:rFonts w:eastAsia="標楷體" w:hint="eastAsia"/>
                      <w:sz w:val="22"/>
                      <w:szCs w:val="22"/>
                    </w:rPr>
                    <w:t>41</w:t>
                  </w:r>
                  <w:r w:rsidRPr="00E87349">
                    <w:rPr>
                      <w:rFonts w:eastAsia="標楷體"/>
                      <w:sz w:val="22"/>
                      <w:szCs w:val="22"/>
                    </w:rPr>
                    <w:t>60)</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w:t>
                  </w:r>
                  <w:r w:rsidR="00AF15B0">
                    <w:rPr>
                      <w:rFonts w:eastAsia="標楷體" w:cs="新細明體" w:hint="eastAsia"/>
                      <w:sz w:val="22"/>
                      <w:szCs w:val="22"/>
                    </w:rPr>
                    <w:t>14</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2.08</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w:t>
                  </w:r>
                  <w:r w:rsidR="00AF15B0">
                    <w:rPr>
                      <w:rFonts w:eastAsia="標楷體" w:cs="新細明體" w:hint="eastAsia"/>
                      <w:sz w:val="22"/>
                      <w:szCs w:val="22"/>
                    </w:rPr>
                    <w:t>22</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基米</w:t>
                  </w:r>
                  <w:r w:rsidRPr="00E87349">
                    <w:rPr>
                      <w:rFonts w:eastAsia="標楷體"/>
                      <w:sz w:val="22"/>
                      <w:szCs w:val="22"/>
                    </w:rPr>
                    <w:t>(</w:t>
                  </w:r>
                  <w:r>
                    <w:rPr>
                      <w:rFonts w:eastAsia="標楷體" w:hint="eastAsia"/>
                      <w:sz w:val="22"/>
                      <w:szCs w:val="22"/>
                    </w:rPr>
                    <w:t>4195</w:t>
                  </w:r>
                  <w:r w:rsidRPr="00E87349">
                    <w:rPr>
                      <w:rFonts w:eastAsia="標楷體"/>
                      <w:sz w:val="22"/>
                      <w:szCs w:val="22"/>
                    </w:rPr>
                    <w:t>)</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1.0</w:t>
                  </w:r>
                  <w:r w:rsidR="00AF15B0">
                    <w:rPr>
                      <w:rFonts w:eastAsia="標楷體" w:cs="新細明體" w:hint="eastAsia"/>
                      <w:sz w:val="22"/>
                      <w:szCs w:val="22"/>
                    </w:rPr>
                    <w:t>6</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1.</w:t>
                  </w:r>
                  <w:r w:rsidR="00AF15B0">
                    <w:rPr>
                      <w:rFonts w:eastAsia="標楷體" w:cs="新細明體" w:hint="eastAsia"/>
                      <w:sz w:val="22"/>
                      <w:szCs w:val="22"/>
                    </w:rPr>
                    <w:t>06</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1.0</w:t>
                  </w:r>
                  <w:r w:rsidR="00AF15B0">
                    <w:rPr>
                      <w:rFonts w:eastAsia="標楷體" w:cs="新細明體" w:hint="eastAsia"/>
                      <w:sz w:val="22"/>
                      <w:szCs w:val="22"/>
                    </w:rPr>
                    <w:t>1</w:t>
                  </w:r>
                </w:p>
              </w:tc>
            </w:tr>
            <w:tr w:rsidR="00DD06D9" w:rsidRPr="00E87349" w:rsidTr="00AA04A3">
              <w:trPr>
                <w:trHeight w:val="227"/>
              </w:trPr>
              <w:tc>
                <w:tcPr>
                  <w:tcW w:w="1864" w:type="dxa"/>
                  <w:tcBorders>
                    <w:top w:val="single" w:sz="6" w:space="0" w:color="auto"/>
                    <w:left w:val="single" w:sz="4" w:space="0" w:color="auto"/>
                    <w:bottom w:val="single" w:sz="6"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生技醫療</w:t>
                  </w:r>
                  <w:r w:rsidRPr="00E87349">
                    <w:rPr>
                      <w:rFonts w:eastAsia="標楷體" w:hint="eastAsia"/>
                      <w:sz w:val="22"/>
                      <w:szCs w:val="22"/>
                    </w:rPr>
                    <w:t>類</w:t>
                  </w:r>
                  <w:r w:rsidRPr="00E87349">
                    <w:rPr>
                      <w:rFonts w:eastAsia="標楷體"/>
                      <w:sz w:val="22"/>
                      <w:szCs w:val="22"/>
                    </w:rPr>
                    <w:t>-</w:t>
                  </w:r>
                  <w:r w:rsidRPr="00E87349">
                    <w:rPr>
                      <w:rFonts w:eastAsia="標楷體" w:hint="eastAsia"/>
                      <w:sz w:val="22"/>
                      <w:szCs w:val="22"/>
                    </w:rPr>
                    <w:t>上櫃</w:t>
                  </w:r>
                </w:p>
              </w:tc>
              <w:tc>
                <w:tcPr>
                  <w:tcW w:w="1706"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3.36</w:t>
                  </w:r>
                </w:p>
              </w:tc>
              <w:tc>
                <w:tcPr>
                  <w:tcW w:w="1707" w:type="dxa"/>
                  <w:tcBorders>
                    <w:top w:val="single" w:sz="6" w:space="0" w:color="auto"/>
                    <w:left w:val="single" w:sz="6" w:space="0" w:color="auto"/>
                    <w:bottom w:val="single" w:sz="6"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3.3</w:t>
                  </w:r>
                  <w:r w:rsidR="00AF15B0">
                    <w:rPr>
                      <w:rFonts w:eastAsia="標楷體" w:cs="新細明體" w:hint="eastAsia"/>
                      <w:sz w:val="22"/>
                      <w:szCs w:val="22"/>
                    </w:rPr>
                    <w:t>7</w:t>
                  </w:r>
                </w:p>
              </w:tc>
              <w:tc>
                <w:tcPr>
                  <w:tcW w:w="1707" w:type="dxa"/>
                  <w:tcBorders>
                    <w:top w:val="single" w:sz="6" w:space="0" w:color="auto"/>
                    <w:left w:val="single" w:sz="6" w:space="0" w:color="auto"/>
                    <w:bottom w:val="single" w:sz="6"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3.3</w:t>
                  </w:r>
                  <w:r w:rsidR="00AF15B0">
                    <w:rPr>
                      <w:rFonts w:eastAsia="標楷體" w:cs="新細明體" w:hint="eastAsia"/>
                      <w:sz w:val="22"/>
                      <w:szCs w:val="22"/>
                    </w:rPr>
                    <w:t>1</w:t>
                  </w:r>
                </w:p>
              </w:tc>
            </w:tr>
            <w:tr w:rsidR="00DD06D9" w:rsidRPr="00E87349" w:rsidTr="00AA04A3">
              <w:trPr>
                <w:trHeight w:val="227"/>
              </w:trPr>
              <w:tc>
                <w:tcPr>
                  <w:tcW w:w="1864" w:type="dxa"/>
                  <w:tcBorders>
                    <w:top w:val="single" w:sz="6" w:space="0" w:color="auto"/>
                    <w:left w:val="single" w:sz="4" w:space="0" w:color="auto"/>
                    <w:bottom w:val="single" w:sz="4" w:space="0" w:color="auto"/>
                    <w:right w:val="single" w:sz="6" w:space="0" w:color="auto"/>
                  </w:tcBorders>
                  <w:vAlign w:val="center"/>
                  <w:hideMark/>
                </w:tcPr>
                <w:p w:rsidR="00DD06D9" w:rsidRPr="00E87349" w:rsidRDefault="00DD06D9" w:rsidP="00AA04A3">
                  <w:pPr>
                    <w:spacing w:line="240" w:lineRule="exact"/>
                    <w:ind w:rightChars="-21" w:right="-50"/>
                    <w:jc w:val="both"/>
                    <w:rPr>
                      <w:rFonts w:eastAsia="標楷體"/>
                      <w:sz w:val="22"/>
                      <w:szCs w:val="22"/>
                    </w:rPr>
                  </w:pPr>
                  <w:r>
                    <w:rPr>
                      <w:rFonts w:eastAsia="標楷體" w:hint="eastAsia"/>
                      <w:sz w:val="22"/>
                      <w:szCs w:val="22"/>
                    </w:rPr>
                    <w:t>生技醫療</w:t>
                  </w:r>
                  <w:r w:rsidRPr="00E87349">
                    <w:rPr>
                      <w:rFonts w:eastAsia="標楷體" w:hint="eastAsia"/>
                      <w:sz w:val="22"/>
                      <w:szCs w:val="22"/>
                    </w:rPr>
                    <w:t>類</w:t>
                  </w:r>
                  <w:r w:rsidRPr="00E87349">
                    <w:rPr>
                      <w:rFonts w:eastAsia="標楷體"/>
                      <w:sz w:val="22"/>
                      <w:szCs w:val="22"/>
                    </w:rPr>
                    <w:t>-</w:t>
                  </w:r>
                  <w:r w:rsidRPr="00E87349">
                    <w:rPr>
                      <w:rFonts w:eastAsia="標楷體" w:hint="eastAsia"/>
                      <w:sz w:val="22"/>
                      <w:szCs w:val="22"/>
                    </w:rPr>
                    <w:t>上市</w:t>
                  </w:r>
                </w:p>
              </w:tc>
              <w:tc>
                <w:tcPr>
                  <w:tcW w:w="1706" w:type="dxa"/>
                  <w:tcBorders>
                    <w:top w:val="single" w:sz="6" w:space="0" w:color="auto"/>
                    <w:left w:val="single" w:sz="6" w:space="0" w:color="auto"/>
                    <w:bottom w:val="single" w:sz="4"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2.1</w:t>
                  </w:r>
                  <w:r w:rsidR="00AF15B0">
                    <w:rPr>
                      <w:rFonts w:eastAsia="標楷體" w:cs="新細明體" w:hint="eastAsia"/>
                      <w:sz w:val="22"/>
                      <w:szCs w:val="22"/>
                    </w:rPr>
                    <w:t>5</w:t>
                  </w:r>
                </w:p>
              </w:tc>
              <w:tc>
                <w:tcPr>
                  <w:tcW w:w="1707" w:type="dxa"/>
                  <w:tcBorders>
                    <w:top w:val="single" w:sz="6" w:space="0" w:color="auto"/>
                    <w:left w:val="single" w:sz="6" w:space="0" w:color="auto"/>
                    <w:bottom w:val="single" w:sz="4" w:space="0" w:color="auto"/>
                    <w:right w:val="single" w:sz="6"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w:t>
                  </w:r>
                  <w:r w:rsidR="00AF15B0">
                    <w:rPr>
                      <w:rFonts w:eastAsia="標楷體" w:cs="新細明體" w:hint="eastAsia"/>
                      <w:sz w:val="22"/>
                      <w:szCs w:val="22"/>
                    </w:rPr>
                    <w:t>05</w:t>
                  </w:r>
                </w:p>
              </w:tc>
              <w:tc>
                <w:tcPr>
                  <w:tcW w:w="1707" w:type="dxa"/>
                  <w:tcBorders>
                    <w:top w:val="single" w:sz="6" w:space="0" w:color="auto"/>
                    <w:left w:val="single" w:sz="6" w:space="0" w:color="auto"/>
                    <w:bottom w:val="single" w:sz="4" w:space="0" w:color="auto"/>
                    <w:right w:val="single" w:sz="4" w:space="0" w:color="auto"/>
                  </w:tcBorders>
                  <w:vAlign w:val="center"/>
                </w:tcPr>
                <w:p w:rsidR="00DD06D9" w:rsidRPr="00E87349" w:rsidRDefault="00DD06D9" w:rsidP="00AA04A3">
                  <w:pPr>
                    <w:spacing w:line="240" w:lineRule="exact"/>
                    <w:jc w:val="center"/>
                    <w:rPr>
                      <w:rFonts w:eastAsia="標楷體" w:cs="新細明體"/>
                      <w:sz w:val="22"/>
                      <w:szCs w:val="22"/>
                    </w:rPr>
                  </w:pPr>
                  <w:r>
                    <w:rPr>
                      <w:rFonts w:eastAsia="標楷體" w:cs="新細明體" w:hint="eastAsia"/>
                      <w:sz w:val="22"/>
                      <w:szCs w:val="22"/>
                    </w:rPr>
                    <w:t>2.</w:t>
                  </w:r>
                  <w:r w:rsidR="00AF15B0">
                    <w:rPr>
                      <w:rFonts w:eastAsia="標楷體" w:cs="新細明體" w:hint="eastAsia"/>
                      <w:sz w:val="22"/>
                      <w:szCs w:val="22"/>
                    </w:rPr>
                    <w:t>07</w:t>
                  </w:r>
                </w:p>
              </w:tc>
            </w:tr>
          </w:tbl>
          <w:p w:rsidR="00DD06D9" w:rsidRPr="00A12DB4" w:rsidRDefault="00DD06D9" w:rsidP="00A12DB4">
            <w:pPr>
              <w:rPr>
                <w:rFonts w:eastAsia="標楷體"/>
                <w:kern w:val="0"/>
                <w:sz w:val="20"/>
                <w:szCs w:val="20"/>
              </w:rPr>
            </w:pPr>
            <w:r w:rsidRPr="00A12DB4">
              <w:rPr>
                <w:rFonts w:eastAsia="標楷體" w:hAnsi="標楷體"/>
                <w:kern w:val="0"/>
                <w:sz w:val="20"/>
                <w:szCs w:val="20"/>
              </w:rPr>
              <w:t>資料來源：財團法人證券櫃檯買賣中心及臺灣證券交易所股份有限公司</w:t>
            </w:r>
          </w:p>
          <w:p w:rsidR="00A12DB4" w:rsidRPr="0064447E" w:rsidRDefault="00A12DB4" w:rsidP="00A12DB4">
            <w:pPr>
              <w:rPr>
                <w:kern w:val="0"/>
              </w:rPr>
            </w:pPr>
            <w:r w:rsidRPr="00A12DB4">
              <w:rPr>
                <w:rFonts w:eastAsia="標楷體" w:hAnsi="標楷體"/>
                <w:kern w:val="0"/>
                <w:sz w:val="20"/>
                <w:szCs w:val="20"/>
              </w:rPr>
              <w:t>註：係以</w:t>
            </w:r>
            <w:r w:rsidRPr="00A12DB4">
              <w:rPr>
                <w:rFonts w:eastAsia="標楷體"/>
                <w:kern w:val="0"/>
                <w:sz w:val="20"/>
                <w:szCs w:val="20"/>
              </w:rPr>
              <w:t>106</w:t>
            </w:r>
            <w:r w:rsidRPr="00A12DB4">
              <w:rPr>
                <w:rFonts w:eastAsia="標楷體" w:hAnsi="標楷體"/>
                <w:kern w:val="0"/>
                <w:sz w:val="20"/>
                <w:szCs w:val="20"/>
              </w:rPr>
              <w:t>年第二季經會計師核閱財務報告之計算。</w:t>
            </w:r>
          </w:p>
          <w:p w:rsidR="00DD06D9" w:rsidRDefault="00DD06D9" w:rsidP="00DD06D9">
            <w:pPr>
              <w:ind w:leftChars="195" w:left="468" w:firstLineChars="204" w:firstLine="490"/>
              <w:jc w:val="both"/>
              <w:rPr>
                <w:rFonts w:eastAsia="標楷體"/>
              </w:rPr>
            </w:pPr>
            <w:r w:rsidRPr="00BF1335">
              <w:rPr>
                <w:rFonts w:eastAsia="標楷體" w:hint="eastAsia"/>
              </w:rPr>
              <w:t>如上表所示，</w:t>
            </w:r>
            <w:r w:rsidR="00AF15B0">
              <w:rPr>
                <w:rFonts w:eastAsia="標楷體" w:hint="eastAsia"/>
              </w:rPr>
              <w:t>威健</w:t>
            </w:r>
            <w:r>
              <w:rPr>
                <w:rFonts w:eastAsia="標楷體" w:hint="eastAsia"/>
              </w:rPr>
              <w:t>公司</w:t>
            </w:r>
            <w:r w:rsidRPr="00BF1335">
              <w:rPr>
                <w:rFonts w:eastAsia="標楷體" w:hint="eastAsia"/>
              </w:rPr>
              <w:t>之採樣同業、上</w:t>
            </w:r>
            <w:r>
              <w:rPr>
                <w:rFonts w:eastAsia="標楷體" w:hint="eastAsia"/>
              </w:rPr>
              <w:t>市及上櫃生技醫療類股</w:t>
            </w:r>
            <w:r w:rsidRPr="00BF1335">
              <w:rPr>
                <w:rFonts w:eastAsia="標楷體" w:hint="eastAsia"/>
              </w:rPr>
              <w:t>最近三個月股價淨值比區間介於</w:t>
            </w:r>
            <w:r w:rsidR="00AF15B0">
              <w:rPr>
                <w:rFonts w:eastAsia="標楷體" w:hint="eastAsia"/>
              </w:rPr>
              <w:t>1.01</w:t>
            </w:r>
            <w:r w:rsidRPr="00BF1335">
              <w:rPr>
                <w:rFonts w:eastAsia="標楷體"/>
              </w:rPr>
              <w:t>~</w:t>
            </w:r>
            <w:r w:rsidR="00AF15B0">
              <w:rPr>
                <w:rFonts w:eastAsia="標楷體" w:hint="eastAsia"/>
              </w:rPr>
              <w:t>5.25</w:t>
            </w:r>
            <w:r w:rsidRPr="00BF1335">
              <w:rPr>
                <w:rFonts w:eastAsia="標楷體" w:hint="eastAsia"/>
              </w:rPr>
              <w:t>倍之間，</w:t>
            </w:r>
            <w:r w:rsidR="00AF15B0">
              <w:rPr>
                <w:rFonts w:eastAsia="標楷體" w:hint="eastAsia"/>
              </w:rPr>
              <w:t>威健</w:t>
            </w:r>
            <w:r>
              <w:rPr>
                <w:rFonts w:eastAsia="標楷體" w:hint="eastAsia"/>
              </w:rPr>
              <w:t>公司</w:t>
            </w:r>
            <w:r w:rsidR="00AF15B0">
              <w:rPr>
                <w:rFonts w:eastAsia="標楷體"/>
              </w:rPr>
              <w:t>10</w:t>
            </w:r>
            <w:r w:rsidR="00AF15B0">
              <w:rPr>
                <w:rFonts w:eastAsia="標楷體" w:hint="eastAsia"/>
              </w:rPr>
              <w:t>6</w:t>
            </w:r>
            <w:r w:rsidRPr="00BF1335">
              <w:rPr>
                <w:rFonts w:eastAsia="標楷體" w:hint="eastAsia"/>
              </w:rPr>
              <w:t>年</w:t>
            </w:r>
            <w:r w:rsidR="00AF15B0">
              <w:rPr>
                <w:rFonts w:eastAsia="標楷體" w:hint="eastAsia"/>
              </w:rPr>
              <w:t>第二季經會計師核閱</w:t>
            </w:r>
            <w:r>
              <w:rPr>
                <w:rFonts w:eastAsia="標楷體" w:hint="eastAsia"/>
              </w:rPr>
              <w:t>之財務報告之</w:t>
            </w:r>
            <w:r w:rsidRPr="00BF1335">
              <w:rPr>
                <w:rFonts w:eastAsia="標楷體" w:hint="eastAsia"/>
              </w:rPr>
              <w:t>每股淨值</w:t>
            </w:r>
            <w:r>
              <w:rPr>
                <w:rFonts w:eastAsia="標楷體" w:hint="eastAsia"/>
              </w:rPr>
              <w:t>為</w:t>
            </w:r>
            <w:r w:rsidRPr="00BF1335">
              <w:rPr>
                <w:rFonts w:eastAsia="標楷體"/>
              </w:rPr>
              <w:t>1</w:t>
            </w:r>
            <w:r w:rsidR="00AF15B0">
              <w:rPr>
                <w:rFonts w:eastAsia="標楷體" w:hint="eastAsia"/>
              </w:rPr>
              <w:t>0.87</w:t>
            </w:r>
            <w:r w:rsidRPr="00BF1335">
              <w:rPr>
                <w:rFonts w:eastAsia="標楷體" w:hint="eastAsia"/>
              </w:rPr>
              <w:t>元</w:t>
            </w:r>
            <w:r>
              <w:rPr>
                <w:rFonts w:eastAsia="標楷體" w:hint="eastAsia"/>
              </w:rPr>
              <w:t>，若</w:t>
            </w:r>
            <w:r w:rsidRPr="00BF1335">
              <w:rPr>
                <w:rFonts w:eastAsia="標楷體" w:hint="eastAsia"/>
              </w:rPr>
              <w:t>以議定認購價格</w:t>
            </w:r>
            <w:r w:rsidR="00AF15B0">
              <w:rPr>
                <w:rFonts w:eastAsia="標楷體" w:hint="eastAsia"/>
              </w:rPr>
              <w:t>23</w:t>
            </w:r>
            <w:r w:rsidRPr="00BF1335">
              <w:rPr>
                <w:rFonts w:eastAsia="標楷體" w:hint="eastAsia"/>
              </w:rPr>
              <w:t>元設算，股價淨值比為</w:t>
            </w:r>
            <w:r w:rsidR="00AF15B0">
              <w:rPr>
                <w:rFonts w:eastAsia="標楷體" w:hint="eastAsia"/>
              </w:rPr>
              <w:t>2.12</w:t>
            </w:r>
            <w:r w:rsidRPr="00BF1335">
              <w:rPr>
                <w:rFonts w:eastAsia="標楷體" w:hint="eastAsia"/>
              </w:rPr>
              <w:t>倍，</w:t>
            </w:r>
            <w:r>
              <w:rPr>
                <w:rFonts w:eastAsia="標楷體" w:hint="eastAsia"/>
              </w:rPr>
              <w:t>介</w:t>
            </w:r>
            <w:r w:rsidRPr="00BF1335">
              <w:rPr>
                <w:rFonts w:eastAsia="標楷體" w:hint="eastAsia"/>
              </w:rPr>
              <w:t>於與</w:t>
            </w:r>
            <w:r>
              <w:rPr>
                <w:rFonts w:eastAsia="標楷體" w:hint="eastAsia"/>
              </w:rPr>
              <w:t>採樣</w:t>
            </w:r>
            <w:r w:rsidRPr="00BF1335">
              <w:rPr>
                <w:rFonts w:eastAsia="標楷體" w:hint="eastAsia"/>
              </w:rPr>
              <w:t>同業及上市</w:t>
            </w:r>
            <w:r>
              <w:rPr>
                <w:rFonts w:eastAsia="標楷體" w:hint="eastAsia"/>
              </w:rPr>
              <w:t>、上</w:t>
            </w:r>
            <w:r w:rsidRPr="00BF1335">
              <w:rPr>
                <w:rFonts w:eastAsia="標楷體" w:hint="eastAsia"/>
              </w:rPr>
              <w:t>櫃</w:t>
            </w:r>
            <w:r>
              <w:rPr>
                <w:rFonts w:eastAsia="標楷體" w:hint="eastAsia"/>
              </w:rPr>
              <w:t>生技醫療</w:t>
            </w:r>
            <w:r w:rsidRPr="00BF1335">
              <w:rPr>
                <w:rFonts w:eastAsia="標楷體" w:hint="eastAsia"/>
              </w:rPr>
              <w:t>類股</w:t>
            </w:r>
            <w:r>
              <w:rPr>
                <w:rFonts w:eastAsia="標楷體" w:hint="eastAsia"/>
              </w:rPr>
              <w:t>之股價淨值比區間</w:t>
            </w:r>
            <w:r w:rsidRPr="00BF1335">
              <w:rPr>
                <w:rFonts w:eastAsia="標楷體" w:hint="eastAsia"/>
              </w:rPr>
              <w:t>。</w:t>
            </w:r>
          </w:p>
          <w:p w:rsidR="00DD06D9" w:rsidRDefault="00AF15B0" w:rsidP="00DD06D9">
            <w:pPr>
              <w:ind w:leftChars="195" w:left="468" w:firstLineChars="204" w:firstLine="490"/>
              <w:jc w:val="both"/>
              <w:rPr>
                <w:rFonts w:eastAsia="標楷體"/>
              </w:rPr>
            </w:pPr>
            <w:r>
              <w:rPr>
                <w:rFonts w:eastAsia="標楷體" w:hint="eastAsia"/>
              </w:rPr>
              <w:t>考量在本益比法下之部份採樣同業如創源及基米</w:t>
            </w:r>
            <w:r w:rsidR="00DD06D9">
              <w:rPr>
                <w:rFonts w:eastAsia="標楷體" w:hint="eastAsia"/>
              </w:rPr>
              <w:t>因無法計算本益比，以及</w:t>
            </w:r>
            <w:r w:rsidR="00667B3A">
              <w:rPr>
                <w:rFonts w:eastAsia="標楷體" w:hint="eastAsia"/>
              </w:rPr>
              <w:t>該公司</w:t>
            </w:r>
            <w:r w:rsidR="001F0CE7">
              <w:rPr>
                <w:rFonts w:eastAsia="標楷體" w:hint="eastAsia"/>
              </w:rPr>
              <w:t>與</w:t>
            </w:r>
            <w:r w:rsidR="00DD06D9">
              <w:rPr>
                <w:rFonts w:eastAsia="標楷體" w:hint="eastAsia"/>
              </w:rPr>
              <w:t>上櫃生技醫療類股</w:t>
            </w:r>
            <w:r w:rsidR="00DD06D9" w:rsidRPr="00BF1335">
              <w:rPr>
                <w:rFonts w:eastAsia="標楷體" w:hint="eastAsia"/>
              </w:rPr>
              <w:t>之本益比偏離較多</w:t>
            </w:r>
            <w:r w:rsidR="00DD06D9">
              <w:rPr>
                <w:rFonts w:eastAsia="標楷體" w:hint="eastAsia"/>
              </w:rPr>
              <w:t>，故選擇以市場法之股價淨值比法作為評估其公司價值之依據。</w:t>
            </w:r>
          </w:p>
          <w:p w:rsidR="00DD06D9" w:rsidRPr="005369D7" w:rsidRDefault="00DD06D9" w:rsidP="00AF15B0">
            <w:pPr>
              <w:ind w:leftChars="194" w:left="466" w:firstLine="532"/>
              <w:jc w:val="both"/>
              <w:rPr>
                <w:rFonts w:ascii="標楷體" w:eastAsia="標楷體" w:hAnsi="標楷體"/>
                <w:shd w:val="pct15" w:color="auto" w:fill="FFFFFF"/>
              </w:rPr>
            </w:pPr>
            <w:r>
              <w:rPr>
                <w:rFonts w:eastAsia="標楷體" w:hint="eastAsia"/>
              </w:rPr>
              <w:t>綜上所述，本次興櫃認購價格係參酌國際慣用之市場法</w:t>
            </w:r>
            <w:r>
              <w:rPr>
                <w:rFonts w:ascii="標楷體" w:eastAsia="標楷體" w:hAnsi="標楷體" w:hint="eastAsia"/>
              </w:rPr>
              <w:t>－</w:t>
            </w:r>
            <w:r w:rsidRPr="0064447E">
              <w:rPr>
                <w:rFonts w:eastAsia="標楷體" w:hint="eastAsia"/>
              </w:rPr>
              <w:t>股價淨值</w:t>
            </w:r>
            <w:r>
              <w:rPr>
                <w:rFonts w:eastAsia="標楷體" w:hint="eastAsia"/>
              </w:rPr>
              <w:t>比法計算該公司之合理價格區間，並考量該公司經營績效、產業前景、發行市場環境、同業之市場狀況及流通性等因素後，與該公司共同議定為每股</w:t>
            </w:r>
            <w:r w:rsidR="00AF15B0">
              <w:rPr>
                <w:rFonts w:eastAsia="標楷體" w:hint="eastAsia"/>
              </w:rPr>
              <w:t>23</w:t>
            </w:r>
            <w:r>
              <w:rPr>
                <w:rFonts w:eastAsia="標楷體" w:hint="eastAsia"/>
              </w:rPr>
              <w:t>元，其訂定方式及考量因素，應尚屬合理。</w:t>
            </w:r>
          </w:p>
        </w:tc>
      </w:tr>
    </w:tbl>
    <w:p w:rsidR="00BF2B97" w:rsidRDefault="00BF2B97">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p w:rsidR="00A93FD9" w:rsidRDefault="00A93FD9">
      <w:pPr>
        <w:jc w:val="both"/>
        <w:rPr>
          <w:rFonts w:ascii="新細明體" w:hAnsi="新細明體"/>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161123" w:rsidTr="00A93FD9">
        <w:trPr>
          <w:trHeight w:val="768"/>
        </w:trPr>
        <w:tc>
          <w:tcPr>
            <w:tcW w:w="9694" w:type="dxa"/>
          </w:tcPr>
          <w:p w:rsidR="00161123" w:rsidRPr="00F44BCF" w:rsidRDefault="00FC1884">
            <w:pPr>
              <w:spacing w:line="480" w:lineRule="auto"/>
              <w:jc w:val="center"/>
              <w:rPr>
                <w:rFonts w:ascii="標楷體" w:eastAsia="標楷體" w:hAnsi="標楷體"/>
                <w:b/>
                <w:bCs/>
              </w:rPr>
            </w:pPr>
            <w:bookmarkStart w:id="3" w:name="公司簡介"/>
            <w:bookmarkEnd w:id="3"/>
            <w:r>
              <w:rPr>
                <w:rFonts w:ascii="標楷體" w:eastAsia="標楷體" w:hAnsi="標楷體"/>
                <w:noProof/>
                <w:sz w:val="20"/>
              </w:rPr>
              <w:lastRenderedPageBreak/>
              <mc:AlternateContent>
                <mc:Choice Requires="wps">
                  <w:drawing>
                    <wp:anchor distT="0" distB="0" distL="114300" distR="114300" simplePos="0" relativeHeight="251652096" behindDoc="1" locked="0" layoutInCell="1" allowOverlap="1">
                      <wp:simplePos x="0" y="0"/>
                      <wp:positionH relativeFrom="column">
                        <wp:posOffset>-13970</wp:posOffset>
                      </wp:positionH>
                      <wp:positionV relativeFrom="paragraph">
                        <wp:posOffset>-6350</wp:posOffset>
                      </wp:positionV>
                      <wp:extent cx="6057900" cy="502285"/>
                      <wp:effectExtent l="1270" t="0" r="0" b="317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32" w:rsidRDefault="0004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AX2KARzwIAANUFAAAOAAAAAAAAAAAAAAAAAC4CAABkcnMvZTJvRG9j&#10;LnhtbFBLAQItABQABgAIAAAAIQA++FtA3wAAAAgBAAAPAAAAAAAAAAAAAAAAACkFAABkcnMvZG93&#10;bnJldi54bWxQSwUGAAAAAAQABADzAAAANQYAAAAA&#10;" fillcolor="#ededed" stroked="f">
                      <v:fill rotate="t" focus="50%" type="gradient"/>
                      <v:textbox>
                        <w:txbxContent>
                          <w:p w:rsidR="00042232" w:rsidRDefault="00042232"/>
                        </w:txbxContent>
                      </v:textbox>
                    </v:shape>
                  </w:pict>
                </mc:Fallback>
              </mc:AlternateContent>
            </w:r>
            <w:r w:rsidR="00161123" w:rsidRPr="00F44BCF">
              <w:rPr>
                <w:rFonts w:ascii="標楷體" w:eastAsia="標楷體" w:hAnsi="標楷體"/>
                <w:b/>
                <w:bCs/>
              </w:rPr>
              <w:t>公司簡介(公司介紹、歷史沿革、經營理念、未來展望等)</w:t>
            </w:r>
          </w:p>
        </w:tc>
      </w:tr>
      <w:tr w:rsidR="00C116D3" w:rsidRPr="007344C5" w:rsidTr="00C116D3">
        <w:tc>
          <w:tcPr>
            <w:tcW w:w="9694" w:type="dxa"/>
          </w:tcPr>
          <w:p w:rsidR="00C116D3" w:rsidRPr="007344C5" w:rsidRDefault="00C116D3" w:rsidP="00042232">
            <w:pPr>
              <w:spacing w:beforeLines="50" w:before="180" w:line="240" w:lineRule="exact"/>
              <w:rPr>
                <w:rStyle w:val="HTML0"/>
                <w:rFonts w:ascii="Times New Roman" w:eastAsia="標楷體" w:hAnsi="Times New Roman" w:cs="Times New Roman"/>
                <w:color w:val="000000"/>
                <w:sz w:val="24"/>
                <w:szCs w:val="24"/>
              </w:rPr>
            </w:pPr>
            <w:r w:rsidRPr="007344C5">
              <w:rPr>
                <w:rFonts w:eastAsia="標楷體"/>
                <w:b/>
                <w:color w:val="000000"/>
              </w:rPr>
              <w:t>一、公司介紹及歷史沿革</w:t>
            </w:r>
          </w:p>
          <w:p w:rsidR="005D7C2E" w:rsidRDefault="00C116D3" w:rsidP="005D7C2E">
            <w:pPr>
              <w:kinsoku w:val="0"/>
              <w:spacing w:line="240" w:lineRule="atLeast"/>
              <w:ind w:leftChars="331" w:left="794" w:firstLineChars="60" w:firstLine="144"/>
              <w:jc w:val="both"/>
              <w:rPr>
                <w:rFonts w:eastAsia="標楷體"/>
              </w:rPr>
            </w:pPr>
            <w:r w:rsidRPr="007344C5">
              <w:rPr>
                <w:rStyle w:val="f-9glay1"/>
                <w:rFonts w:eastAsia="標楷體"/>
                <w:sz w:val="24"/>
                <w:szCs w:val="24"/>
              </w:rPr>
              <w:t>公司於</w:t>
            </w:r>
            <w:r w:rsidRPr="007344C5">
              <w:rPr>
                <w:rStyle w:val="f-9glay1"/>
                <w:rFonts w:eastAsia="標楷體"/>
                <w:sz w:val="24"/>
                <w:szCs w:val="24"/>
              </w:rPr>
              <w:t>2003</w:t>
            </w:r>
            <w:r w:rsidRPr="007344C5">
              <w:rPr>
                <w:rStyle w:val="f-9glay1"/>
                <w:rFonts w:eastAsia="標楷體"/>
                <w:sz w:val="24"/>
                <w:szCs w:val="24"/>
              </w:rPr>
              <w:t>年</w:t>
            </w:r>
            <w:r w:rsidRPr="007344C5">
              <w:rPr>
                <w:rStyle w:val="f-9glay1"/>
                <w:rFonts w:eastAsia="標楷體"/>
                <w:sz w:val="24"/>
                <w:szCs w:val="24"/>
              </w:rPr>
              <w:t>12</w:t>
            </w:r>
            <w:r w:rsidRPr="007344C5">
              <w:rPr>
                <w:rStyle w:val="f-9glay1"/>
                <w:rFonts w:eastAsia="標楷體"/>
                <w:sz w:val="24"/>
                <w:szCs w:val="24"/>
              </w:rPr>
              <w:t>月進駐南港生醫園區，成為台灣主要生技聚落的一員</w:t>
            </w:r>
            <w:r w:rsidRPr="007344C5">
              <w:rPr>
                <w:rFonts w:eastAsia="標楷體"/>
              </w:rPr>
              <w:t>，並專注</w:t>
            </w:r>
          </w:p>
          <w:p w:rsidR="00C116D3" w:rsidRPr="007344C5" w:rsidRDefault="00C116D3" w:rsidP="005D7C2E">
            <w:pPr>
              <w:kinsoku w:val="0"/>
              <w:spacing w:line="240" w:lineRule="atLeast"/>
              <w:ind w:leftChars="192" w:left="792" w:hangingChars="138" w:hanging="331"/>
              <w:jc w:val="both"/>
              <w:rPr>
                <w:rFonts w:eastAsia="標楷體"/>
              </w:rPr>
            </w:pPr>
            <w:r w:rsidRPr="007344C5">
              <w:rPr>
                <w:rFonts w:eastAsia="標楷體"/>
              </w:rPr>
              <w:t>於基因晶片</w:t>
            </w:r>
            <w:r w:rsidRPr="007344C5">
              <w:rPr>
                <w:rFonts w:eastAsia="標楷體"/>
              </w:rPr>
              <w:t>(DNA Microarray)</w:t>
            </w:r>
            <w:r w:rsidRPr="007344C5">
              <w:rPr>
                <w:rFonts w:eastAsia="標楷體"/>
              </w:rPr>
              <w:t>、次世代定序分析</w:t>
            </w:r>
            <w:r w:rsidRPr="007344C5">
              <w:rPr>
                <w:rFonts w:eastAsia="標楷體"/>
              </w:rPr>
              <w:t>(Next Generation Sequencing</w:t>
            </w:r>
            <w:r w:rsidRPr="007344C5">
              <w:rPr>
                <w:rFonts w:eastAsia="標楷體"/>
              </w:rPr>
              <w:t>，簡稱</w:t>
            </w:r>
            <w:r w:rsidRPr="007344C5">
              <w:rPr>
                <w:rFonts w:eastAsia="標楷體"/>
              </w:rPr>
              <w:t>NGS)</w:t>
            </w:r>
          </w:p>
          <w:p w:rsidR="005D7C2E" w:rsidRDefault="00C116D3" w:rsidP="005D7C2E">
            <w:pPr>
              <w:kinsoku w:val="0"/>
              <w:spacing w:line="240" w:lineRule="atLeast"/>
              <w:jc w:val="both"/>
              <w:rPr>
                <w:rFonts w:eastAsia="標楷體"/>
              </w:rPr>
            </w:pPr>
            <w:r w:rsidRPr="007344C5">
              <w:rPr>
                <w:rFonts w:eastAsia="標楷體"/>
              </w:rPr>
              <w:t xml:space="preserve">    </w:t>
            </w:r>
            <w:r w:rsidRPr="007344C5">
              <w:rPr>
                <w:rFonts w:eastAsia="標楷體"/>
              </w:rPr>
              <w:t>及定量</w:t>
            </w:r>
            <w:r w:rsidRPr="007344C5">
              <w:rPr>
                <w:rFonts w:eastAsia="標楷體"/>
              </w:rPr>
              <w:t xml:space="preserve"> PCR </w:t>
            </w:r>
            <w:r w:rsidRPr="007344C5">
              <w:rPr>
                <w:rFonts w:eastAsia="標楷體"/>
              </w:rPr>
              <w:t>技術等高通量分析技術，以提供生醫研究之生物技術服務及商品。我們已</w:t>
            </w:r>
          </w:p>
          <w:p w:rsidR="005D7C2E" w:rsidRDefault="005D7C2E" w:rsidP="005D7C2E">
            <w:pPr>
              <w:kinsoku w:val="0"/>
              <w:spacing w:line="240" w:lineRule="atLeast"/>
              <w:jc w:val="both"/>
              <w:rPr>
                <w:rFonts w:eastAsia="標楷體"/>
              </w:rPr>
            </w:pPr>
            <w:r>
              <w:rPr>
                <w:rFonts w:eastAsia="標楷體" w:hint="eastAsia"/>
              </w:rPr>
              <w:t xml:space="preserve">    </w:t>
            </w:r>
            <w:r w:rsidR="00C116D3" w:rsidRPr="007344C5">
              <w:rPr>
                <w:rFonts w:eastAsia="標楷體"/>
              </w:rPr>
              <w:t>在服務平台的流程中，導入</w:t>
            </w:r>
            <w:r w:rsidR="00C116D3" w:rsidRPr="007344C5">
              <w:rPr>
                <w:rFonts w:eastAsia="標楷體"/>
              </w:rPr>
              <w:t>ISO17025</w:t>
            </w:r>
            <w:r w:rsidR="00C116D3" w:rsidRPr="007344C5">
              <w:rPr>
                <w:rFonts w:eastAsia="標楷體"/>
              </w:rPr>
              <w:t>的管理，對各項服務過程中的資訊加以整合、分析</w:t>
            </w:r>
            <w:r>
              <w:rPr>
                <w:rFonts w:eastAsia="標楷體" w:hint="eastAsia"/>
              </w:rPr>
              <w:t xml:space="preserve">  </w:t>
            </w:r>
          </w:p>
          <w:p w:rsidR="00C116D3" w:rsidRPr="007344C5" w:rsidRDefault="005D7C2E" w:rsidP="005D7C2E">
            <w:pPr>
              <w:kinsoku w:val="0"/>
              <w:spacing w:line="240" w:lineRule="atLeast"/>
              <w:jc w:val="both"/>
              <w:rPr>
                <w:rFonts w:eastAsia="標楷體"/>
              </w:rPr>
            </w:pPr>
            <w:r>
              <w:rPr>
                <w:rFonts w:eastAsia="標楷體" w:hint="eastAsia"/>
              </w:rPr>
              <w:t xml:space="preserve">    </w:t>
            </w:r>
            <w:r w:rsidR="00C116D3" w:rsidRPr="007344C5">
              <w:rPr>
                <w:rFonts w:eastAsia="標楷體"/>
              </w:rPr>
              <w:t>，進而提昇服務結果的品質。</w:t>
            </w:r>
          </w:p>
          <w:p w:rsidR="00C116D3" w:rsidRPr="007344C5" w:rsidRDefault="00C116D3" w:rsidP="005D7C2E">
            <w:pPr>
              <w:kinsoku w:val="0"/>
              <w:spacing w:line="240" w:lineRule="atLeast"/>
              <w:ind w:leftChars="200" w:left="480" w:firstLineChars="202" w:firstLine="485"/>
              <w:jc w:val="both"/>
              <w:rPr>
                <w:rFonts w:eastAsia="標楷體"/>
              </w:rPr>
            </w:pPr>
            <w:r w:rsidRPr="007344C5">
              <w:rPr>
                <w:rFonts w:eastAsia="標楷體"/>
              </w:rPr>
              <w:t>研發策略為將穩定的</w:t>
            </w:r>
            <w:r w:rsidRPr="007344C5">
              <w:rPr>
                <w:rFonts w:eastAsia="標楷體"/>
                <w:bCs/>
              </w:rPr>
              <w:t>高通量量測技術平台轉化為臨床檢驗或商品</w:t>
            </w:r>
            <w:r w:rsidRPr="007344C5">
              <w:rPr>
                <w:rFonts w:eastAsia="標楷體"/>
              </w:rPr>
              <w:t>，如基於基因晶片所推出之產前羊水晶片（</w:t>
            </w:r>
            <w:r w:rsidRPr="007344C5">
              <w:rPr>
                <w:rFonts w:eastAsia="標楷體"/>
              </w:rPr>
              <w:t>a</w:t>
            </w:r>
            <w:r w:rsidRPr="007344C5">
              <w:rPr>
                <w:rFonts w:eastAsia="標楷體"/>
                <w:spacing w:val="-1"/>
              </w:rPr>
              <w:t>rr</w:t>
            </w:r>
            <w:r w:rsidRPr="007344C5">
              <w:rPr>
                <w:rFonts w:eastAsia="標楷體"/>
              </w:rPr>
              <w:t>ay</w:t>
            </w:r>
            <w:r w:rsidRPr="007344C5">
              <w:rPr>
                <w:rFonts w:eastAsia="標楷體"/>
                <w:spacing w:val="15"/>
              </w:rPr>
              <w:t xml:space="preserve"> </w:t>
            </w:r>
            <w:r w:rsidRPr="007344C5">
              <w:rPr>
                <w:rFonts w:eastAsia="標楷體"/>
              </w:rPr>
              <w:t>CG</w:t>
            </w:r>
            <w:r w:rsidRPr="007344C5">
              <w:rPr>
                <w:rFonts w:eastAsia="標楷體"/>
                <w:spacing w:val="-3"/>
              </w:rPr>
              <w:t>H</w:t>
            </w:r>
            <w:r w:rsidRPr="007344C5">
              <w:rPr>
                <w:rFonts w:eastAsia="標楷體"/>
              </w:rPr>
              <w:t>）、胚胎著床前晶片篩</w:t>
            </w:r>
            <w:r w:rsidRPr="007344C5">
              <w:rPr>
                <w:rFonts w:eastAsia="標楷體"/>
                <w:spacing w:val="-36"/>
              </w:rPr>
              <w:t>檢</w:t>
            </w:r>
            <w:r w:rsidRPr="007344C5">
              <w:rPr>
                <w:rFonts w:eastAsia="標楷體"/>
                <w:spacing w:val="1"/>
              </w:rPr>
              <w:t>（</w:t>
            </w:r>
            <w:r w:rsidRPr="007344C5">
              <w:rPr>
                <w:rFonts w:eastAsia="標楷體"/>
              </w:rPr>
              <w:t>Preimpantation Genetic Screening Array</w:t>
            </w:r>
            <w:r w:rsidRPr="007344C5">
              <w:rPr>
                <w:rFonts w:eastAsia="標楷體"/>
              </w:rPr>
              <w:t>，簡稱</w:t>
            </w:r>
            <w:r w:rsidRPr="007344C5">
              <w:rPr>
                <w:rFonts w:eastAsia="標楷體"/>
              </w:rPr>
              <w:t>PGS array</w:t>
            </w:r>
            <w:r w:rsidRPr="007344C5">
              <w:rPr>
                <w:rFonts w:eastAsia="標楷體"/>
              </w:rPr>
              <w:t>）及基於次世代定序分析技術所研發的</w:t>
            </w:r>
            <w:r w:rsidRPr="007344C5">
              <w:rPr>
                <w:rFonts w:eastAsia="標楷體"/>
                <w:spacing w:val="-17"/>
              </w:rPr>
              <w:t>非侵入式母血唐氏症篩檢</w:t>
            </w:r>
            <w:r w:rsidRPr="007344C5">
              <w:rPr>
                <w:rFonts w:eastAsia="標楷體"/>
                <w:spacing w:val="-17"/>
              </w:rPr>
              <w:t xml:space="preserve"> (Non-Invasive Prenatal Screening</w:t>
            </w:r>
            <w:r w:rsidRPr="007344C5">
              <w:rPr>
                <w:rFonts w:eastAsia="標楷體"/>
                <w:spacing w:val="-17"/>
              </w:rPr>
              <w:t>，簡稱</w:t>
            </w:r>
            <w:r w:rsidRPr="007344C5">
              <w:rPr>
                <w:rFonts w:eastAsia="標楷體"/>
                <w:spacing w:val="-17"/>
              </w:rPr>
              <w:t>NIPT)</w:t>
            </w:r>
            <w:r w:rsidRPr="007344C5">
              <w:rPr>
                <w:rFonts w:eastAsia="標楷體"/>
              </w:rPr>
              <w:t>等產前檢驗產品及服務。</w:t>
            </w:r>
          </w:p>
          <w:p w:rsidR="00C116D3" w:rsidRPr="007344C5" w:rsidRDefault="00C116D3" w:rsidP="005D7C2E">
            <w:pPr>
              <w:autoSpaceDE w:val="0"/>
              <w:autoSpaceDN w:val="0"/>
              <w:adjustRightInd w:val="0"/>
              <w:ind w:leftChars="233" w:left="559" w:firstLineChars="169" w:firstLine="406"/>
              <w:rPr>
                <w:rFonts w:eastAsia="標楷體"/>
                <w:color w:val="000000"/>
              </w:rPr>
            </w:pPr>
            <w:r w:rsidRPr="007344C5">
              <w:rPr>
                <w:rFonts w:eastAsia="標楷體"/>
                <w:color w:val="000000"/>
              </w:rPr>
              <w:t>公司除致力研究開發各項高通量之業務發</w:t>
            </w:r>
            <w:r w:rsidRPr="007344C5">
              <w:rPr>
                <w:rFonts w:eastAsia="標楷體"/>
                <w:color w:val="000000"/>
                <w:spacing w:val="-57"/>
              </w:rPr>
              <w:t>展</w:t>
            </w:r>
            <w:r w:rsidRPr="007344C5">
              <w:rPr>
                <w:rFonts w:eastAsia="標楷體"/>
                <w:color w:val="000000"/>
                <w:spacing w:val="-55"/>
              </w:rPr>
              <w:t>，</w:t>
            </w:r>
            <w:r w:rsidRPr="007344C5">
              <w:rPr>
                <w:rFonts w:eastAsia="標楷體"/>
                <w:color w:val="000000"/>
              </w:rPr>
              <w:t>日前與中研院合作開發雲端高通量基因</w:t>
            </w:r>
          </w:p>
          <w:p w:rsidR="00C116D3" w:rsidRPr="007344C5" w:rsidRDefault="00C116D3" w:rsidP="005D7C2E">
            <w:pPr>
              <w:autoSpaceDE w:val="0"/>
              <w:autoSpaceDN w:val="0"/>
              <w:adjustRightInd w:val="0"/>
              <w:ind w:leftChars="200" w:left="480"/>
              <w:rPr>
                <w:rStyle w:val="HTML0"/>
                <w:rFonts w:ascii="Times New Roman" w:eastAsia="標楷體" w:hAnsi="Times New Roman" w:cs="Times New Roman"/>
                <w:color w:val="808080"/>
                <w:sz w:val="24"/>
                <w:szCs w:val="24"/>
              </w:rPr>
            </w:pPr>
            <w:r w:rsidRPr="007344C5">
              <w:rPr>
                <w:rFonts w:eastAsia="標楷體"/>
                <w:color w:val="000000"/>
              </w:rPr>
              <w:t>表現分析軟體，以整合生物資訊分析領</w:t>
            </w:r>
            <w:r w:rsidRPr="007344C5">
              <w:rPr>
                <w:rFonts w:eastAsia="標楷體"/>
                <w:color w:val="000000"/>
                <w:spacing w:val="-29"/>
              </w:rPr>
              <w:t>域</w:t>
            </w:r>
            <w:r w:rsidRPr="007344C5">
              <w:rPr>
                <w:rFonts w:eastAsia="標楷體"/>
                <w:color w:val="000000"/>
                <w:spacing w:val="-27"/>
              </w:rPr>
              <w:t>，目地除了</w:t>
            </w:r>
            <w:r w:rsidRPr="007344C5">
              <w:rPr>
                <w:rFonts w:eastAsia="標楷體"/>
                <w:color w:val="000000"/>
              </w:rPr>
              <w:t>應用於科學運</w:t>
            </w:r>
            <w:r w:rsidRPr="007344C5">
              <w:rPr>
                <w:rFonts w:eastAsia="標楷體"/>
                <w:color w:val="000000"/>
                <w:spacing w:val="-20"/>
              </w:rPr>
              <w:t>算</w:t>
            </w:r>
            <w:r w:rsidRPr="007344C5">
              <w:rPr>
                <w:rFonts w:eastAsia="標楷體"/>
                <w:color w:val="000000"/>
                <w:spacing w:val="-17"/>
              </w:rPr>
              <w:t>、</w:t>
            </w:r>
            <w:r w:rsidRPr="007344C5">
              <w:rPr>
                <w:rFonts w:eastAsia="標楷體"/>
                <w:color w:val="000000"/>
              </w:rPr>
              <w:t>資訊處</w:t>
            </w:r>
            <w:r w:rsidRPr="007344C5">
              <w:rPr>
                <w:rFonts w:eastAsia="標楷體"/>
                <w:color w:val="000000"/>
                <w:spacing w:val="-20"/>
              </w:rPr>
              <w:t>理</w:t>
            </w:r>
            <w:r w:rsidRPr="007344C5">
              <w:rPr>
                <w:rFonts w:eastAsia="標楷體"/>
                <w:color w:val="000000"/>
                <w:spacing w:val="-17"/>
              </w:rPr>
              <w:t>、</w:t>
            </w:r>
            <w:r w:rsidRPr="007344C5">
              <w:rPr>
                <w:rFonts w:eastAsia="標楷體"/>
                <w:color w:val="000000"/>
              </w:rPr>
              <w:t>工作流程整合之資料分析之外，</w:t>
            </w:r>
            <w:r w:rsidRPr="007344C5">
              <w:rPr>
                <w:rFonts w:eastAsia="標楷體"/>
                <w:color w:val="000000"/>
                <w:spacing w:val="-3"/>
              </w:rPr>
              <w:t>進</w:t>
            </w:r>
            <w:r w:rsidRPr="007344C5">
              <w:rPr>
                <w:rFonts w:eastAsia="標楷體"/>
                <w:color w:val="000000"/>
              </w:rPr>
              <w:t>而將本公司現有之生物技術發展基礎極大化運</w:t>
            </w:r>
            <w:r w:rsidRPr="007344C5">
              <w:rPr>
                <w:rFonts w:eastAsia="標楷體"/>
                <w:color w:val="000000"/>
                <w:spacing w:val="-29"/>
              </w:rPr>
              <w:t>用</w:t>
            </w:r>
            <w:r w:rsidRPr="007344C5">
              <w:rPr>
                <w:rFonts w:eastAsia="標楷體"/>
                <w:color w:val="000000"/>
                <w:spacing w:val="-27"/>
              </w:rPr>
              <w:t>，</w:t>
            </w:r>
            <w:r w:rsidRPr="007344C5">
              <w:rPr>
                <w:rFonts w:eastAsia="標楷體"/>
                <w:color w:val="000000"/>
              </w:rPr>
              <w:t>開創多元化業務發</w:t>
            </w:r>
            <w:r w:rsidRPr="007344C5">
              <w:rPr>
                <w:rFonts w:eastAsia="標楷體"/>
                <w:color w:val="000000"/>
                <w:spacing w:val="-3"/>
              </w:rPr>
              <w:t>展</w:t>
            </w:r>
            <w:r w:rsidRPr="007344C5">
              <w:rPr>
                <w:rFonts w:eastAsia="標楷體"/>
                <w:color w:val="000000"/>
              </w:rPr>
              <w:t>及創造獲利。</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431"/>
            </w:tblGrid>
            <w:tr w:rsidR="00C116D3" w:rsidRPr="007344C5" w:rsidTr="005D7C2E">
              <w:trPr>
                <w:jc w:val="center"/>
              </w:trPr>
              <w:tc>
                <w:tcPr>
                  <w:tcW w:w="1553" w:type="dxa"/>
                  <w:shd w:val="clear" w:color="auto" w:fill="auto"/>
                </w:tcPr>
                <w:p w:rsidR="00C116D3" w:rsidRPr="007344C5" w:rsidRDefault="00C116D3" w:rsidP="005D7C2E">
                  <w:pPr>
                    <w:spacing w:line="400" w:lineRule="exact"/>
                    <w:jc w:val="center"/>
                    <w:rPr>
                      <w:rFonts w:eastAsia="標楷體"/>
                    </w:rPr>
                  </w:pPr>
                  <w:r w:rsidRPr="007344C5">
                    <w:rPr>
                      <w:rFonts w:eastAsia="標楷體"/>
                    </w:rPr>
                    <w:t xml:space="preserve">  </w:t>
                  </w:r>
                </w:p>
              </w:tc>
              <w:tc>
                <w:tcPr>
                  <w:tcW w:w="7431" w:type="dxa"/>
                  <w:shd w:val="clear" w:color="auto" w:fill="auto"/>
                </w:tcPr>
                <w:p w:rsidR="00C116D3" w:rsidRPr="007344C5" w:rsidRDefault="00C116D3" w:rsidP="005D7C2E">
                  <w:pPr>
                    <w:spacing w:line="400" w:lineRule="exact"/>
                    <w:jc w:val="center"/>
                    <w:rPr>
                      <w:rFonts w:eastAsia="標楷體"/>
                    </w:rPr>
                  </w:pPr>
                  <w:r w:rsidRPr="007344C5">
                    <w:rPr>
                      <w:rFonts w:eastAsia="標楷體"/>
                    </w:rPr>
                    <w:t>重</w:t>
                  </w:r>
                  <w:r w:rsidRPr="007344C5">
                    <w:rPr>
                      <w:rFonts w:eastAsia="標楷體"/>
                    </w:rPr>
                    <w:t xml:space="preserve">    </w:t>
                  </w:r>
                  <w:r w:rsidRPr="007344C5">
                    <w:rPr>
                      <w:rFonts w:eastAsia="標楷體"/>
                    </w:rPr>
                    <w:t>要</w:t>
                  </w:r>
                  <w:r w:rsidRPr="007344C5">
                    <w:rPr>
                      <w:rFonts w:eastAsia="標楷體"/>
                    </w:rPr>
                    <w:t xml:space="preserve">    </w:t>
                  </w:r>
                  <w:r w:rsidRPr="007344C5">
                    <w:rPr>
                      <w:rFonts w:eastAsia="標楷體"/>
                    </w:rPr>
                    <w:t>發</w:t>
                  </w:r>
                  <w:r w:rsidRPr="007344C5">
                    <w:rPr>
                      <w:rFonts w:eastAsia="標楷體"/>
                    </w:rPr>
                    <w:t xml:space="preserve">    </w:t>
                  </w:r>
                  <w:r w:rsidRPr="007344C5">
                    <w:rPr>
                      <w:rFonts w:eastAsia="標楷體"/>
                    </w:rPr>
                    <w:t>展</w:t>
                  </w:r>
                  <w:r w:rsidRPr="007344C5">
                    <w:rPr>
                      <w:rFonts w:eastAsia="標楷體"/>
                    </w:rPr>
                    <w:t xml:space="preserve">    </w:t>
                  </w:r>
                  <w:r w:rsidRPr="007344C5">
                    <w:rPr>
                      <w:rFonts w:eastAsia="標楷體"/>
                    </w:rPr>
                    <w:t>記</w:t>
                  </w:r>
                  <w:r w:rsidRPr="007344C5">
                    <w:rPr>
                      <w:rFonts w:eastAsia="標楷體"/>
                    </w:rPr>
                    <w:t xml:space="preserve">    </w:t>
                  </w:r>
                  <w:r w:rsidRPr="007344C5">
                    <w:rPr>
                      <w:rFonts w:eastAsia="標楷體"/>
                    </w:rPr>
                    <w:t>事</w:t>
                  </w:r>
                </w:p>
              </w:tc>
            </w:tr>
            <w:tr w:rsidR="00C116D3" w:rsidRPr="007344C5" w:rsidTr="005D7C2E">
              <w:trPr>
                <w:trHeight w:val="1746"/>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92</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公司創立，實收資本額新台幣</w:t>
                  </w:r>
                  <w:r w:rsidRPr="007344C5">
                    <w:rPr>
                      <w:rFonts w:eastAsia="標楷體"/>
                    </w:rPr>
                    <w:t>5,000</w:t>
                  </w:r>
                  <w:r w:rsidRPr="007344C5">
                    <w:rPr>
                      <w:rFonts w:eastAsia="標楷體"/>
                    </w:rPr>
                    <w:t>仟元。</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10,000</w:t>
                  </w:r>
                  <w:r w:rsidRPr="007344C5">
                    <w:rPr>
                      <w:rFonts w:eastAsia="標楷體"/>
                    </w:rPr>
                    <w:t>仟元，增資後實收資本額為</w:t>
                  </w:r>
                  <w:r w:rsidRPr="007344C5">
                    <w:rPr>
                      <w:rFonts w:eastAsia="標楷體"/>
                    </w:rPr>
                    <w:t>15,000</w:t>
                  </w:r>
                  <w:r w:rsidRPr="007344C5">
                    <w:rPr>
                      <w:rFonts w:eastAsia="標楷體"/>
                    </w:rPr>
                    <w:t>仟元。</w:t>
                  </w:r>
                </w:p>
                <w:p w:rsidR="00C116D3" w:rsidRDefault="00C116D3" w:rsidP="005D7C2E">
                  <w:pPr>
                    <w:spacing w:line="276" w:lineRule="auto"/>
                    <w:ind w:left="240" w:hangingChars="100" w:hanging="240"/>
                    <w:rPr>
                      <w:rFonts w:eastAsia="標楷體"/>
                    </w:rPr>
                  </w:pPr>
                  <w:r w:rsidRPr="007344C5">
                    <w:rPr>
                      <w:rFonts w:eastAsia="標楷體"/>
                    </w:rPr>
                    <w:t>●</w:t>
                  </w:r>
                  <w:r w:rsidRPr="007344C5">
                    <w:rPr>
                      <w:rFonts w:eastAsia="標楷體"/>
                    </w:rPr>
                    <w:t>進駐南港軟體園區生技專區，設立</w:t>
                  </w:r>
                  <w:r w:rsidRPr="007344C5">
                    <w:rPr>
                      <w:rFonts w:eastAsia="標楷體"/>
                    </w:rPr>
                    <w:t xml:space="preserve"> Microarray </w:t>
                  </w:r>
                  <w:r w:rsidRPr="007344C5">
                    <w:rPr>
                      <w:rFonts w:eastAsia="標楷體"/>
                    </w:rPr>
                    <w:t>專業實驗室提供完整</w:t>
                  </w:r>
                </w:p>
                <w:p w:rsidR="00C116D3" w:rsidRPr="007344C5" w:rsidRDefault="00C116D3" w:rsidP="005D7C2E">
                  <w:pPr>
                    <w:spacing w:line="276" w:lineRule="auto"/>
                    <w:ind w:leftChars="-11" w:left="240" w:hangingChars="111" w:hanging="266"/>
                    <w:rPr>
                      <w:rFonts w:eastAsia="標楷體"/>
                    </w:rPr>
                  </w:pPr>
                  <w:r>
                    <w:rPr>
                      <w:rFonts w:eastAsia="標楷體" w:hint="eastAsia"/>
                    </w:rPr>
                    <w:t xml:space="preserve"> </w:t>
                  </w:r>
                  <w:r w:rsidRPr="007344C5">
                    <w:rPr>
                      <w:rFonts w:eastAsia="標楷體"/>
                    </w:rPr>
                    <w:t>的生物基因晶片及即時定量</w:t>
                  </w:r>
                  <w:r w:rsidRPr="007344C5">
                    <w:rPr>
                      <w:rFonts w:eastAsia="標楷體"/>
                    </w:rPr>
                    <w:t>PCR</w:t>
                  </w:r>
                  <w:r w:rsidRPr="007344C5">
                    <w:rPr>
                      <w:rFonts w:eastAsia="標楷體"/>
                    </w:rPr>
                    <w:t>分析等檢測服務。</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93</w:t>
                  </w:r>
                  <w:r w:rsidRPr="007344C5">
                    <w:rPr>
                      <w:rFonts w:eastAsia="標楷體"/>
                    </w:rPr>
                    <w:t>年</w:t>
                  </w:r>
                  <w:r w:rsidRPr="007344C5">
                    <w:rPr>
                      <w:rFonts w:eastAsia="標楷體"/>
                    </w:rPr>
                    <w:t xml:space="preserve">    </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5,000</w:t>
                  </w:r>
                  <w:r w:rsidRPr="007344C5">
                    <w:rPr>
                      <w:rFonts w:eastAsia="標楷體"/>
                    </w:rPr>
                    <w:t>仟元，增資後實收資本額為</w:t>
                  </w:r>
                  <w:r w:rsidRPr="007344C5">
                    <w:rPr>
                      <w:rFonts w:eastAsia="標楷體"/>
                    </w:rPr>
                    <w:t>20,000</w:t>
                  </w:r>
                  <w:r w:rsidRPr="007344C5">
                    <w:rPr>
                      <w:rFonts w:eastAsia="標楷體"/>
                    </w:rPr>
                    <w:t>仟元。</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獲得經濟部</w:t>
                  </w:r>
                  <w:r w:rsidRPr="007344C5">
                    <w:rPr>
                      <w:rFonts w:eastAsia="標楷體"/>
                    </w:rPr>
                    <w:t>SBIR</w:t>
                  </w:r>
                  <w:r w:rsidRPr="007344C5">
                    <w:rPr>
                      <w:rFonts w:eastAsia="標楷體"/>
                    </w:rPr>
                    <w:t>產業創新研究推動計畫</w:t>
                  </w:r>
                  <w:r w:rsidRPr="007344C5">
                    <w:rPr>
                      <w:rFonts w:eastAsia="標楷體"/>
                    </w:rPr>
                    <w:t>(</w:t>
                  </w:r>
                  <w:r w:rsidRPr="007344C5">
                    <w:rPr>
                      <w:rFonts w:eastAsia="標楷體"/>
                    </w:rPr>
                    <w:t>計畫名稱：高品質基因晶</w:t>
                  </w:r>
                  <w:r w:rsidRPr="007344C5">
                    <w:rPr>
                      <w:rFonts w:eastAsia="標楷體"/>
                    </w:rPr>
                    <w:t xml:space="preserve"> </w:t>
                  </w:r>
                </w:p>
                <w:p w:rsidR="00C116D3" w:rsidRPr="007344C5" w:rsidRDefault="00C116D3" w:rsidP="005D7C2E">
                  <w:pPr>
                    <w:spacing w:line="360" w:lineRule="auto"/>
                    <w:rPr>
                      <w:rFonts w:eastAsia="標楷體"/>
                    </w:rPr>
                  </w:pPr>
                  <w:r>
                    <w:rPr>
                      <w:rFonts w:eastAsia="標楷體" w:hint="eastAsia"/>
                    </w:rPr>
                    <w:t xml:space="preserve"> </w:t>
                  </w:r>
                  <w:r w:rsidRPr="007344C5">
                    <w:rPr>
                      <w:rFonts w:eastAsia="標楷體"/>
                    </w:rPr>
                    <w:t>片之基因表現及資訊分析研發服務平台</w:t>
                  </w:r>
                  <w:r w:rsidRPr="007344C5">
                    <w:rPr>
                      <w:rFonts w:eastAsia="標楷體"/>
                    </w:rPr>
                    <w:t>)</w:t>
                  </w:r>
                  <w:r w:rsidRPr="007344C5">
                    <w:rPr>
                      <w:rFonts w:eastAsia="標楷體"/>
                    </w:rPr>
                    <w:t>。</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參與台灣大學共同研究開發血管新生晶片與篩選相關基因等技術計</w:t>
                  </w:r>
                </w:p>
                <w:p w:rsidR="00C116D3" w:rsidRPr="007344C5" w:rsidRDefault="00C116D3" w:rsidP="005D7C2E">
                  <w:pPr>
                    <w:spacing w:line="276" w:lineRule="auto"/>
                    <w:rPr>
                      <w:rFonts w:eastAsia="標楷體"/>
                    </w:rPr>
                  </w:pPr>
                  <w:r>
                    <w:rPr>
                      <w:rFonts w:eastAsia="標楷體"/>
                    </w:rPr>
                    <w:t xml:space="preserve"> </w:t>
                  </w:r>
                  <w:r w:rsidRPr="007344C5">
                    <w:rPr>
                      <w:rFonts w:eastAsia="標楷體"/>
                    </w:rPr>
                    <w:t>畫。</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t>民國</w:t>
                  </w:r>
                  <w:r w:rsidRPr="007344C5">
                    <w:rPr>
                      <w:rFonts w:eastAsia="標楷體"/>
                    </w:rPr>
                    <w:t>94</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5,000</w:t>
                  </w:r>
                  <w:r w:rsidRPr="007344C5">
                    <w:rPr>
                      <w:rFonts w:eastAsia="標楷體"/>
                    </w:rPr>
                    <w:t>仟元，增資後實收資本額為</w:t>
                  </w:r>
                  <w:r w:rsidRPr="007344C5">
                    <w:rPr>
                      <w:rFonts w:eastAsia="標楷體"/>
                    </w:rPr>
                    <w:t>25,000</w:t>
                  </w:r>
                  <w:r w:rsidRPr="007344C5">
                    <w:rPr>
                      <w:rFonts w:eastAsia="標楷體"/>
                    </w:rPr>
                    <w:t>仟元。</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獲得經濟部</w:t>
                  </w:r>
                  <w:r w:rsidRPr="007344C5">
                    <w:rPr>
                      <w:rFonts w:eastAsia="標楷體"/>
                    </w:rPr>
                    <w:t>SBIR</w:t>
                  </w:r>
                  <w:r w:rsidRPr="007344C5">
                    <w:rPr>
                      <w:rFonts w:eastAsia="標楷體"/>
                    </w:rPr>
                    <w:t>產業創新研究推動計畫</w:t>
                  </w:r>
                  <w:r w:rsidRPr="007344C5">
                    <w:rPr>
                      <w:rFonts w:eastAsia="標楷體"/>
                    </w:rPr>
                    <w:t>(</w:t>
                  </w:r>
                  <w:r w:rsidRPr="007344C5">
                    <w:rPr>
                      <w:rFonts w:eastAsia="標楷體"/>
                    </w:rPr>
                    <w:t>計畫名稱：大腸癌轉移分</w:t>
                  </w:r>
                  <w:r w:rsidRPr="007344C5">
                    <w:rPr>
                      <w:rFonts w:eastAsia="標楷體"/>
                    </w:rPr>
                    <w:t xml:space="preserve"> </w:t>
                  </w:r>
                </w:p>
                <w:p w:rsidR="00C116D3" w:rsidRPr="007344C5" w:rsidRDefault="00C116D3" w:rsidP="005D7C2E">
                  <w:pPr>
                    <w:spacing w:line="276" w:lineRule="auto"/>
                    <w:rPr>
                      <w:rFonts w:eastAsia="標楷體"/>
                    </w:rPr>
                  </w:pPr>
                  <w:r w:rsidRPr="007344C5">
                    <w:rPr>
                      <w:rFonts w:eastAsia="標楷體"/>
                    </w:rPr>
                    <w:t xml:space="preserve"> </w:t>
                  </w:r>
                  <w:r w:rsidRPr="007344C5">
                    <w:rPr>
                      <w:rFonts w:eastAsia="標楷體"/>
                    </w:rPr>
                    <w:t>子標幟之先期研究</w:t>
                  </w:r>
                  <w:r w:rsidRPr="007344C5">
                    <w:rPr>
                      <w:rFonts w:eastAsia="標楷體"/>
                    </w:rPr>
                    <w:t>)</w:t>
                  </w:r>
                  <w:r w:rsidRPr="007344C5">
                    <w:rPr>
                      <w:rFonts w:eastAsia="標楷體"/>
                    </w:rPr>
                    <w:t>。</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t>民國</w:t>
                  </w:r>
                  <w:r w:rsidRPr="007344C5">
                    <w:rPr>
                      <w:rFonts w:eastAsia="標楷體"/>
                    </w:rPr>
                    <w:t>95</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5,000</w:t>
                  </w:r>
                  <w:r w:rsidRPr="007344C5">
                    <w:rPr>
                      <w:rFonts w:eastAsia="標楷體"/>
                    </w:rPr>
                    <w:t>仟元，增資後實收資本額為</w:t>
                  </w:r>
                  <w:r w:rsidRPr="007344C5">
                    <w:rPr>
                      <w:rFonts w:eastAsia="標楷體"/>
                    </w:rPr>
                    <w:t>30,000</w:t>
                  </w:r>
                  <w:r w:rsidRPr="007344C5">
                    <w:rPr>
                      <w:rFonts w:eastAsia="標楷體"/>
                    </w:rPr>
                    <w:t>仟元。</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參與安捷倫實驗室認證。</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獲得</w:t>
                  </w:r>
                  <w:r w:rsidRPr="007344C5">
                    <w:rPr>
                      <w:rFonts w:eastAsia="標楷體"/>
                    </w:rPr>
                    <w:t xml:space="preserve"> ISO 17025</w:t>
                  </w:r>
                  <w:r w:rsidRPr="007344C5">
                    <w:rPr>
                      <w:rFonts w:eastAsia="標楷體"/>
                    </w:rPr>
                    <w:t>實驗室認證。</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子公司威茂獲得經濟部業界開發產業技術計畫</w:t>
                  </w:r>
                  <w:r w:rsidRPr="007344C5">
                    <w:rPr>
                      <w:rFonts w:eastAsia="標楷體"/>
                    </w:rPr>
                    <w:t>(</w:t>
                  </w:r>
                  <w:r w:rsidRPr="007344C5">
                    <w:rPr>
                      <w:rFonts w:eastAsia="標楷體"/>
                    </w:rPr>
                    <w:t>計畫名稱：基因晶片</w:t>
                  </w:r>
                </w:p>
                <w:p w:rsidR="00C116D3" w:rsidRPr="007344C5" w:rsidRDefault="00C116D3" w:rsidP="005D7C2E">
                  <w:pPr>
                    <w:spacing w:line="276" w:lineRule="auto"/>
                    <w:rPr>
                      <w:rFonts w:eastAsia="標楷體"/>
                    </w:rPr>
                  </w:pPr>
                  <w:r>
                    <w:rPr>
                      <w:rFonts w:eastAsia="標楷體"/>
                    </w:rPr>
                    <w:t xml:space="preserve"> </w:t>
                  </w:r>
                  <w:r w:rsidRPr="007344C5">
                    <w:rPr>
                      <w:rFonts w:eastAsia="標楷體"/>
                    </w:rPr>
                    <w:t>醫療研究應用技術計畫</w:t>
                  </w:r>
                  <w:r w:rsidRPr="007344C5">
                    <w:rPr>
                      <w:rFonts w:eastAsia="標楷體"/>
                    </w:rPr>
                    <w:t>-</w:t>
                  </w:r>
                  <w:r w:rsidRPr="007344C5">
                    <w:rPr>
                      <w:rFonts w:eastAsia="標楷體"/>
                    </w:rPr>
                    <w:t>核酸純化藥劑開發</w:t>
                  </w:r>
                  <w:r w:rsidRPr="007344C5">
                    <w:rPr>
                      <w:rFonts w:eastAsia="標楷體"/>
                    </w:rPr>
                    <w:t xml:space="preserve">) </w:t>
                  </w:r>
                  <w:r w:rsidRPr="007344C5">
                    <w:rPr>
                      <w:rFonts w:eastAsia="標楷體"/>
                    </w:rPr>
                    <w:t>。</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lastRenderedPageBreak/>
                    <w:t>民國</w:t>
                  </w:r>
                  <w:r w:rsidRPr="007344C5">
                    <w:rPr>
                      <w:rFonts w:eastAsia="標楷體"/>
                    </w:rPr>
                    <w:t>96</w:t>
                  </w:r>
                  <w:r w:rsidRPr="007344C5">
                    <w:rPr>
                      <w:rFonts w:eastAsia="標楷體"/>
                    </w:rPr>
                    <w:t>年</w:t>
                  </w:r>
                </w:p>
              </w:tc>
              <w:tc>
                <w:tcPr>
                  <w:tcW w:w="7431" w:type="dxa"/>
                  <w:shd w:val="clear" w:color="auto" w:fill="auto"/>
                </w:tcPr>
                <w:p w:rsidR="00C116D3" w:rsidRPr="007344C5" w:rsidRDefault="00C116D3" w:rsidP="005D7C2E">
                  <w:pPr>
                    <w:spacing w:line="276" w:lineRule="auto"/>
                    <w:rPr>
                      <w:rFonts w:eastAsia="標楷體"/>
                    </w:rPr>
                  </w:pPr>
                  <w:r w:rsidRPr="007344C5">
                    <w:rPr>
                      <w:rFonts w:eastAsia="標楷體"/>
                    </w:rPr>
                    <w:t>榮獲美國安捷倫科技亞洲第一家</w:t>
                  </w:r>
                  <w:r w:rsidRPr="007344C5">
                    <w:rPr>
                      <w:rFonts w:eastAsia="標楷體"/>
                    </w:rPr>
                    <w:t>CSP</w:t>
                  </w:r>
                  <w:r w:rsidRPr="007344C5">
                    <w:rPr>
                      <w:rFonts w:eastAsia="標楷體"/>
                    </w:rPr>
                    <w:t>認證</w:t>
                  </w:r>
                  <w:r w:rsidRPr="007344C5">
                    <w:rPr>
                      <w:rFonts w:eastAsia="標楷體"/>
                    </w:rPr>
                    <w:t>(Certified Service Providers)</w:t>
                  </w:r>
                  <w:r w:rsidRPr="007344C5">
                    <w:rPr>
                      <w:rFonts w:eastAsia="標楷體"/>
                    </w:rPr>
                    <w:t>的生物晶片服務實驗室，也是台灣第一家獲得</w:t>
                  </w:r>
                  <w:r w:rsidRPr="007344C5">
                    <w:rPr>
                      <w:rFonts w:eastAsia="標楷體"/>
                    </w:rPr>
                    <w:t>ISO 17025</w:t>
                  </w:r>
                  <w:r w:rsidRPr="007344C5">
                    <w:rPr>
                      <w:rFonts w:eastAsia="標楷體"/>
                    </w:rPr>
                    <w:t>及</w:t>
                  </w:r>
                  <w:r w:rsidRPr="007344C5">
                    <w:rPr>
                      <w:rFonts w:eastAsia="標楷體"/>
                    </w:rPr>
                    <w:t>CSP</w:t>
                  </w:r>
                  <w:r w:rsidRPr="007344C5">
                    <w:rPr>
                      <w:rFonts w:eastAsia="標楷體"/>
                    </w:rPr>
                    <w:t>雙認證的實驗室。</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t>民國</w:t>
                  </w:r>
                  <w:r w:rsidRPr="007344C5">
                    <w:rPr>
                      <w:rFonts w:eastAsia="標楷體"/>
                    </w:rPr>
                    <w:t>97</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與彰化基督教醫院合作開發染色體及基因檢測晶片。</w:t>
                  </w:r>
                </w:p>
                <w:p w:rsidR="00C116D3" w:rsidRDefault="00C116D3" w:rsidP="005D7C2E">
                  <w:pPr>
                    <w:spacing w:line="276" w:lineRule="auto"/>
                    <w:ind w:left="240" w:hangingChars="100" w:hanging="240"/>
                    <w:rPr>
                      <w:rFonts w:eastAsia="標楷體"/>
                    </w:rPr>
                  </w:pPr>
                  <w:r w:rsidRPr="007344C5">
                    <w:rPr>
                      <w:rFonts w:eastAsia="標楷體"/>
                    </w:rPr>
                    <w:t>●</w:t>
                  </w:r>
                  <w:r w:rsidRPr="007344C5">
                    <w:rPr>
                      <w:rFonts w:eastAsia="標楷體"/>
                    </w:rPr>
                    <w:t>成為</w:t>
                  </w:r>
                  <w:r w:rsidRPr="007344C5">
                    <w:rPr>
                      <w:rFonts w:eastAsia="標楷體"/>
                    </w:rPr>
                    <w:t>Agilent Technologies</w:t>
                  </w:r>
                  <w:r w:rsidRPr="007344C5">
                    <w:rPr>
                      <w:rFonts w:eastAsia="標楷體"/>
                    </w:rPr>
                    <w:t>生物基因晶片授權經銷商及實驗室認證廠</w:t>
                  </w:r>
                </w:p>
                <w:p w:rsidR="00C116D3" w:rsidRPr="007344C5" w:rsidRDefault="00C116D3" w:rsidP="005D7C2E">
                  <w:pPr>
                    <w:spacing w:line="276" w:lineRule="auto"/>
                    <w:ind w:left="240" w:hangingChars="100" w:hanging="240"/>
                    <w:rPr>
                      <w:rFonts w:eastAsia="標楷體"/>
                    </w:rPr>
                  </w:pPr>
                  <w:r>
                    <w:rPr>
                      <w:rFonts w:eastAsia="標楷體" w:hint="eastAsia"/>
                    </w:rPr>
                    <w:t xml:space="preserve"> </w:t>
                  </w:r>
                  <w:r w:rsidRPr="007344C5">
                    <w:rPr>
                      <w:rFonts w:eastAsia="標楷體"/>
                    </w:rPr>
                    <w:t>商。提升生物基因晶片及次世代定序技術支援能力。</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t>民國</w:t>
                  </w:r>
                  <w:r w:rsidRPr="007344C5">
                    <w:rPr>
                      <w:rFonts w:eastAsia="標楷體"/>
                    </w:rPr>
                    <w:t>98</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8,000</w:t>
                  </w:r>
                  <w:r w:rsidRPr="007344C5">
                    <w:rPr>
                      <w:rFonts w:eastAsia="標楷體"/>
                    </w:rPr>
                    <w:t>仟元，增資後實收資本額為</w:t>
                  </w:r>
                  <w:r w:rsidRPr="007344C5">
                    <w:rPr>
                      <w:rFonts w:eastAsia="標楷體"/>
                    </w:rPr>
                    <w:t>38,000</w:t>
                  </w:r>
                  <w:r w:rsidRPr="007344C5">
                    <w:rPr>
                      <w:rFonts w:eastAsia="標楷體"/>
                    </w:rPr>
                    <w:t>仟元。</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高階基因掃描晶片</w:t>
                  </w:r>
                  <w:r w:rsidRPr="007344C5">
                    <w:rPr>
                      <w:rFonts w:eastAsia="標楷體"/>
                    </w:rPr>
                    <w:t>CytoScan</w:t>
                  </w:r>
                  <w:r w:rsidRPr="007344C5">
                    <w:rPr>
                      <w:rFonts w:eastAsia="標楷體"/>
                    </w:rPr>
                    <w:t>應用於染色體檢查，榮獲台北國際醫療</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展創新產品獎。</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獲得經濟部</w:t>
                  </w:r>
                  <w:r w:rsidRPr="007344C5">
                    <w:rPr>
                      <w:rFonts w:eastAsia="標楷體"/>
                    </w:rPr>
                    <w:t>SBIR</w:t>
                  </w:r>
                  <w:r w:rsidRPr="007344C5">
                    <w:rPr>
                      <w:rFonts w:eastAsia="標楷體"/>
                    </w:rPr>
                    <w:t>產業創新研究推動計畫</w:t>
                  </w:r>
                  <w:r w:rsidRPr="007344C5">
                    <w:rPr>
                      <w:rFonts w:eastAsia="標楷體"/>
                    </w:rPr>
                    <w:t>(</w:t>
                  </w:r>
                  <w:r w:rsidRPr="007344C5">
                    <w:rPr>
                      <w:rFonts w:eastAsia="標楷體"/>
                    </w:rPr>
                    <w:t>計畫名稱：</w:t>
                  </w:r>
                  <w:r w:rsidRPr="007344C5">
                    <w:rPr>
                      <w:rFonts w:eastAsia="標楷體"/>
                    </w:rPr>
                    <w:t>aCGH</w:t>
                  </w:r>
                  <w:r w:rsidRPr="007344C5">
                    <w:rPr>
                      <w:rFonts w:eastAsia="標楷體"/>
                    </w:rPr>
                    <w:t>應用於染</w:t>
                  </w:r>
                </w:p>
                <w:p w:rsidR="00C116D3" w:rsidRPr="007344C5" w:rsidRDefault="00C116D3" w:rsidP="005D7C2E">
                  <w:pPr>
                    <w:spacing w:line="276" w:lineRule="auto"/>
                    <w:rPr>
                      <w:rFonts w:eastAsia="標楷體"/>
                    </w:rPr>
                  </w:pPr>
                  <w:r w:rsidRPr="007344C5">
                    <w:rPr>
                      <w:rFonts w:eastAsia="標楷體"/>
                    </w:rPr>
                    <w:t xml:space="preserve"> </w:t>
                  </w:r>
                  <w:r w:rsidRPr="007344C5">
                    <w:rPr>
                      <w:rFonts w:eastAsia="標楷體"/>
                    </w:rPr>
                    <w:t>色體異常之偵測</w:t>
                  </w:r>
                  <w:r w:rsidRPr="007344C5">
                    <w:rPr>
                      <w:rFonts w:eastAsia="標楷體"/>
                    </w:rPr>
                    <w:t xml:space="preserve">) </w:t>
                  </w:r>
                  <w:r w:rsidRPr="007344C5">
                    <w:rPr>
                      <w:rFonts w:eastAsia="標楷體"/>
                    </w:rPr>
                    <w:t>。</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t>民國</w:t>
                  </w:r>
                  <w:r w:rsidRPr="007344C5">
                    <w:rPr>
                      <w:rFonts w:eastAsia="標楷體"/>
                    </w:rPr>
                    <w:t>99</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7,000</w:t>
                  </w:r>
                  <w:r w:rsidRPr="007344C5">
                    <w:rPr>
                      <w:rFonts w:eastAsia="標楷體"/>
                    </w:rPr>
                    <w:t>仟元，增資後實收資本額為</w:t>
                  </w:r>
                  <w:r w:rsidRPr="007344C5">
                    <w:rPr>
                      <w:rFonts w:eastAsia="標楷體"/>
                    </w:rPr>
                    <w:t>45,000</w:t>
                  </w:r>
                  <w:r w:rsidRPr="007344C5">
                    <w:rPr>
                      <w:rFonts w:eastAsia="標楷體"/>
                    </w:rPr>
                    <w:t>仟元。</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投入次世代基因定序技術服務。</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ind w:left="-28" w:firstLine="28"/>
                    <w:rPr>
                      <w:rFonts w:eastAsia="標楷體"/>
                    </w:rPr>
                  </w:pPr>
                  <w:r w:rsidRPr="007344C5">
                    <w:rPr>
                      <w:rFonts w:eastAsia="標楷體"/>
                    </w:rPr>
                    <w:t>民國</w:t>
                  </w:r>
                  <w:r w:rsidRPr="007344C5">
                    <w:rPr>
                      <w:rFonts w:eastAsia="標楷體"/>
                    </w:rPr>
                    <w:t>100</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辦理現金增資</w:t>
                  </w:r>
                  <w:r w:rsidRPr="007344C5">
                    <w:rPr>
                      <w:rFonts w:eastAsia="標楷體"/>
                    </w:rPr>
                    <w:t>8,000</w:t>
                  </w:r>
                  <w:r w:rsidRPr="007344C5">
                    <w:rPr>
                      <w:rFonts w:eastAsia="標楷體"/>
                    </w:rPr>
                    <w:t>仟元，增資後實收資本額為</w:t>
                  </w:r>
                  <w:r w:rsidRPr="007344C5">
                    <w:rPr>
                      <w:rFonts w:eastAsia="標楷體"/>
                    </w:rPr>
                    <w:t>53,000</w:t>
                  </w:r>
                  <w:r w:rsidRPr="007344C5">
                    <w:rPr>
                      <w:rFonts w:eastAsia="標楷體"/>
                    </w:rPr>
                    <w:t>仟元。</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101</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7,000</w:t>
                  </w:r>
                  <w:r w:rsidRPr="007344C5">
                    <w:rPr>
                      <w:rFonts w:eastAsia="標楷體"/>
                    </w:rPr>
                    <w:t>仟元，增資後實收資本額為</w:t>
                  </w:r>
                  <w:r w:rsidRPr="007344C5">
                    <w:rPr>
                      <w:rFonts w:eastAsia="標楷體"/>
                    </w:rPr>
                    <w:t>60,000</w:t>
                  </w:r>
                  <w:r w:rsidRPr="007344C5">
                    <w:rPr>
                      <w:rFonts w:eastAsia="標楷體"/>
                    </w:rPr>
                    <w:t>仟元。</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獲得安捷倫</w:t>
                  </w:r>
                  <w:r w:rsidRPr="007344C5">
                    <w:rPr>
                      <w:rFonts w:eastAsia="標楷體"/>
                    </w:rPr>
                    <w:t xml:space="preserve"> STRATAGENE </w:t>
                  </w:r>
                  <w:r w:rsidRPr="007344C5">
                    <w:rPr>
                      <w:rFonts w:eastAsia="標楷體"/>
                    </w:rPr>
                    <w:t>台灣代理。</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獲得台北市</w:t>
                  </w:r>
                  <w:r w:rsidRPr="007344C5">
                    <w:rPr>
                      <w:rFonts w:eastAsia="標楷體"/>
                    </w:rPr>
                    <w:t>SBIR</w:t>
                  </w:r>
                  <w:r w:rsidRPr="007344C5">
                    <w:rPr>
                      <w:rFonts w:eastAsia="標楷體"/>
                    </w:rPr>
                    <w:t>產業創新研究推動計畫</w:t>
                  </w:r>
                  <w:r w:rsidRPr="007344C5">
                    <w:rPr>
                      <w:rFonts w:eastAsia="標楷體"/>
                    </w:rPr>
                    <w:t>(</w:t>
                  </w:r>
                  <w:r w:rsidRPr="007344C5">
                    <w:rPr>
                      <w:rFonts w:eastAsia="標楷體"/>
                    </w:rPr>
                    <w:t>計畫名稱：細菌分型系統</w:t>
                  </w:r>
                </w:p>
                <w:p w:rsidR="00C116D3" w:rsidRPr="007344C5" w:rsidRDefault="00C116D3" w:rsidP="005D7C2E">
                  <w:pPr>
                    <w:spacing w:line="360" w:lineRule="auto"/>
                    <w:rPr>
                      <w:rFonts w:eastAsia="標楷體"/>
                    </w:rPr>
                  </w:pPr>
                  <w:r w:rsidRPr="007344C5">
                    <w:rPr>
                      <w:rFonts w:eastAsia="標楷體"/>
                    </w:rPr>
                    <w:t xml:space="preserve"> </w:t>
                  </w:r>
                  <w:r w:rsidRPr="007344C5">
                    <w:rPr>
                      <w:rFonts w:eastAsia="標楷體"/>
                    </w:rPr>
                    <w:t>之開發計畫</w:t>
                  </w:r>
                  <w:r w:rsidRPr="007344C5">
                    <w:rPr>
                      <w:rFonts w:eastAsia="標楷體"/>
                    </w:rPr>
                    <w:t xml:space="preserve">) </w:t>
                  </w:r>
                  <w:r w:rsidRPr="007344C5">
                    <w:rPr>
                      <w:rFonts w:eastAsia="標楷體"/>
                    </w:rPr>
                    <w:t>。</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開發完成</w:t>
                  </w:r>
                  <w:r w:rsidRPr="007344C5">
                    <w:rPr>
                      <w:rFonts w:eastAsia="標楷體"/>
                    </w:rPr>
                    <w:t>aCGH</w:t>
                  </w:r>
                  <w:r w:rsidRPr="007344C5">
                    <w:rPr>
                      <w:rFonts w:eastAsia="標楷體"/>
                    </w:rPr>
                    <w:t>產前羊水晶片（可檢查染色體套數變化及微小片段</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擴增及缺失的相關疾病</w:t>
                  </w:r>
                  <w:r w:rsidRPr="007344C5">
                    <w:rPr>
                      <w:rFonts w:eastAsia="標楷體"/>
                    </w:rPr>
                    <w:t>)</w:t>
                  </w:r>
                  <w:r w:rsidRPr="007344C5">
                    <w:rPr>
                      <w:rFonts w:eastAsia="標楷體"/>
                    </w:rPr>
                    <w:t>。</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102</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18,000</w:t>
                  </w:r>
                  <w:r w:rsidRPr="007344C5">
                    <w:rPr>
                      <w:rFonts w:eastAsia="標楷體"/>
                    </w:rPr>
                    <w:t>仟元，增資後實收資本額為</w:t>
                  </w:r>
                  <w:r w:rsidRPr="007344C5">
                    <w:rPr>
                      <w:rFonts w:eastAsia="標楷體"/>
                    </w:rPr>
                    <w:t>78,000</w:t>
                  </w:r>
                  <w:r w:rsidRPr="007344C5">
                    <w:rPr>
                      <w:rFonts w:eastAsia="標楷體"/>
                    </w:rPr>
                    <w:t>仟元。</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獲得經濟部</w:t>
                  </w:r>
                  <w:r w:rsidRPr="007344C5">
                    <w:rPr>
                      <w:rFonts w:eastAsia="標楷體"/>
                    </w:rPr>
                    <w:t>SIIR</w:t>
                  </w:r>
                  <w:r w:rsidRPr="007344C5">
                    <w:rPr>
                      <w:rFonts w:eastAsia="標楷體"/>
                    </w:rPr>
                    <w:t>服務業創新研發計畫</w:t>
                  </w:r>
                  <w:r w:rsidRPr="007344C5">
                    <w:rPr>
                      <w:rFonts w:eastAsia="標楷體"/>
                    </w:rPr>
                    <w:t>(</w:t>
                  </w:r>
                  <w:r w:rsidRPr="007344C5">
                    <w:rPr>
                      <w:rFonts w:eastAsia="標楷體"/>
                    </w:rPr>
                    <w:t>計畫名稱：創新基因檢驗</w:t>
                  </w:r>
                </w:p>
                <w:p w:rsidR="00C116D3" w:rsidRPr="007344C5" w:rsidRDefault="00C116D3" w:rsidP="005D7C2E">
                  <w:pPr>
                    <w:spacing w:line="360" w:lineRule="auto"/>
                    <w:rPr>
                      <w:rFonts w:eastAsia="標楷體"/>
                    </w:rPr>
                  </w:pPr>
                  <w:r w:rsidRPr="007344C5">
                    <w:rPr>
                      <w:rFonts w:eastAsia="標楷體"/>
                    </w:rPr>
                    <w:t xml:space="preserve"> </w:t>
                  </w:r>
                  <w:r w:rsidRPr="007344C5">
                    <w:rPr>
                      <w:rFonts w:eastAsia="標楷體"/>
                    </w:rPr>
                    <w:t>技術商品化策略聯盟之建立</w:t>
                  </w:r>
                  <w:r w:rsidRPr="007344C5">
                    <w:rPr>
                      <w:rFonts w:eastAsia="標楷體"/>
                    </w:rPr>
                    <w:t>-</w:t>
                  </w:r>
                  <w:r w:rsidRPr="007344C5">
                    <w:rPr>
                      <w:rFonts w:eastAsia="標楷體"/>
                    </w:rPr>
                    <w:t>全方位染色體檢測服務</w:t>
                  </w:r>
                  <w:r w:rsidRPr="007344C5">
                    <w:rPr>
                      <w:rFonts w:eastAsia="標楷體"/>
                    </w:rPr>
                    <w:t>)</w:t>
                  </w:r>
                  <w:r w:rsidRPr="007344C5">
                    <w:rPr>
                      <w:rFonts w:eastAsia="標楷體"/>
                    </w:rPr>
                    <w:t>。</w:t>
                  </w:r>
                </w:p>
                <w:p w:rsidR="00C116D3" w:rsidRDefault="00C116D3" w:rsidP="005D7C2E">
                  <w:pPr>
                    <w:spacing w:line="276" w:lineRule="auto"/>
                    <w:rPr>
                      <w:rFonts w:eastAsia="標楷體"/>
                    </w:rPr>
                  </w:pPr>
                  <w:r w:rsidRPr="007344C5">
                    <w:rPr>
                      <w:rFonts w:eastAsia="標楷體"/>
                    </w:rPr>
                    <w:t>●</w:t>
                  </w:r>
                  <w:r w:rsidRPr="007344C5">
                    <w:rPr>
                      <w:rFonts w:eastAsia="標楷體"/>
                    </w:rPr>
                    <w:t>開發完成次世代定序服務</w:t>
                  </w:r>
                  <w:r w:rsidRPr="007344C5">
                    <w:rPr>
                      <w:rFonts w:eastAsia="標楷體"/>
                    </w:rPr>
                    <w:t>(</w:t>
                  </w:r>
                  <w:r w:rsidRPr="007344C5">
                    <w:rPr>
                      <w:rFonts w:eastAsia="標楷體"/>
                    </w:rPr>
                    <w:t>利用高通量定序儀，進行全基因定序服</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務；提供科學及藥物研究與癌症突變偵測</w:t>
                  </w:r>
                  <w:r w:rsidRPr="007344C5">
                    <w:rPr>
                      <w:rFonts w:eastAsia="標楷體"/>
                    </w:rPr>
                    <w:t>)</w:t>
                  </w:r>
                  <w:r w:rsidRPr="007344C5">
                    <w:rPr>
                      <w:rFonts w:eastAsia="標楷體"/>
                    </w:rPr>
                    <w:t>。</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103</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42,000</w:t>
                  </w:r>
                  <w:r w:rsidRPr="007344C5">
                    <w:rPr>
                      <w:rFonts w:eastAsia="標楷體"/>
                    </w:rPr>
                    <w:t>仟元，增資後實收資本額為</w:t>
                  </w:r>
                  <w:r w:rsidRPr="007344C5">
                    <w:rPr>
                      <w:rFonts w:eastAsia="標楷體"/>
                    </w:rPr>
                    <w:t>120,000</w:t>
                  </w:r>
                  <w:r w:rsidRPr="007344C5">
                    <w:rPr>
                      <w:rFonts w:eastAsia="標楷體"/>
                    </w:rPr>
                    <w:t>仟元。</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獲得安捷倫</w:t>
                  </w:r>
                  <w:r w:rsidRPr="007344C5">
                    <w:rPr>
                      <w:rFonts w:eastAsia="標楷體"/>
                    </w:rPr>
                    <w:t xml:space="preserve"> NGS Target Enrichment </w:t>
                  </w:r>
                  <w:r w:rsidRPr="007344C5">
                    <w:rPr>
                      <w:rFonts w:eastAsia="標楷體"/>
                    </w:rPr>
                    <w:t>實驗室認證授權。</w:t>
                  </w:r>
                </w:p>
                <w:p w:rsidR="00C116D3" w:rsidRDefault="00C116D3" w:rsidP="005D7C2E">
                  <w:pPr>
                    <w:spacing w:line="276" w:lineRule="auto"/>
                    <w:rPr>
                      <w:rFonts w:eastAsia="標楷體"/>
                    </w:rPr>
                  </w:pPr>
                  <w:r w:rsidRPr="007344C5">
                    <w:rPr>
                      <w:rFonts w:eastAsia="標楷體"/>
                    </w:rPr>
                    <w:t>●</w:t>
                  </w:r>
                  <w:r w:rsidRPr="007344C5">
                    <w:rPr>
                      <w:rFonts w:eastAsia="標楷體"/>
                    </w:rPr>
                    <w:t>開發完成非侵入性胎兒染色體檢測</w:t>
                  </w:r>
                  <w:r w:rsidRPr="007344C5">
                    <w:rPr>
                      <w:rFonts w:eastAsia="標楷體"/>
                    </w:rPr>
                    <w:t>(</w:t>
                  </w:r>
                  <w:r>
                    <w:rPr>
                      <w:rFonts w:eastAsia="標楷體"/>
                    </w:rPr>
                    <w:t>利用次世代定序技術從母血</w:t>
                  </w:r>
                  <w:r w:rsidRPr="007344C5">
                    <w:rPr>
                      <w:rFonts w:eastAsia="標楷體"/>
                    </w:rPr>
                    <w:t>中偵</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測胎兒是否罹有第</w:t>
                  </w:r>
                  <w:r w:rsidRPr="007344C5">
                    <w:rPr>
                      <w:rFonts w:eastAsia="標楷體"/>
                    </w:rPr>
                    <w:t>13</w:t>
                  </w:r>
                  <w:r w:rsidRPr="007344C5">
                    <w:rPr>
                      <w:rFonts w:eastAsia="標楷體"/>
                    </w:rPr>
                    <w:t>、</w:t>
                  </w:r>
                  <w:r w:rsidRPr="007344C5">
                    <w:rPr>
                      <w:rFonts w:eastAsia="標楷體"/>
                    </w:rPr>
                    <w:t>18</w:t>
                  </w:r>
                  <w:r w:rsidRPr="007344C5">
                    <w:rPr>
                      <w:rFonts w:eastAsia="標楷體"/>
                    </w:rPr>
                    <w:t>、</w:t>
                  </w:r>
                  <w:r w:rsidRPr="007344C5">
                    <w:rPr>
                      <w:rFonts w:eastAsia="標楷體"/>
                    </w:rPr>
                    <w:t>21</w:t>
                  </w:r>
                  <w:r w:rsidRPr="007344C5">
                    <w:rPr>
                      <w:rFonts w:eastAsia="標楷體"/>
                    </w:rPr>
                    <w:t>號染色體三體症</w:t>
                  </w:r>
                  <w:r w:rsidRPr="007344C5">
                    <w:rPr>
                      <w:rFonts w:eastAsia="標楷體"/>
                    </w:rPr>
                    <w:t>)</w:t>
                  </w:r>
                  <w:r w:rsidRPr="007344C5">
                    <w:rPr>
                      <w:rFonts w:eastAsia="標楷體"/>
                    </w:rPr>
                    <w:t>。</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開發完成胚胎著床前染色體篩檢晶片</w:t>
                  </w:r>
                  <w:r w:rsidRPr="007344C5">
                    <w:rPr>
                      <w:rFonts w:eastAsia="標楷體"/>
                    </w:rPr>
                    <w:t>(</w:t>
                  </w:r>
                  <w:r w:rsidRPr="007344C5">
                    <w:rPr>
                      <w:rFonts w:eastAsia="標楷體"/>
                    </w:rPr>
                    <w:t>單一胚胎切片細胞診斷染色</w:t>
                  </w:r>
                </w:p>
                <w:p w:rsidR="00C116D3" w:rsidRPr="007344C5" w:rsidRDefault="00C116D3" w:rsidP="005D7C2E">
                  <w:pPr>
                    <w:spacing w:line="360" w:lineRule="auto"/>
                    <w:rPr>
                      <w:rFonts w:eastAsia="標楷體"/>
                    </w:rPr>
                  </w:pPr>
                  <w:r>
                    <w:rPr>
                      <w:rFonts w:eastAsia="標楷體"/>
                    </w:rPr>
                    <w:lastRenderedPageBreak/>
                    <w:t xml:space="preserve"> </w:t>
                  </w:r>
                  <w:r w:rsidRPr="007344C5">
                    <w:rPr>
                      <w:rFonts w:eastAsia="標楷體"/>
                    </w:rPr>
                    <w:t>體數量及結構異常</w:t>
                  </w:r>
                  <w:r w:rsidRPr="007344C5">
                    <w:rPr>
                      <w:rFonts w:eastAsia="標楷體"/>
                    </w:rPr>
                    <w:t xml:space="preserve">) </w:t>
                  </w:r>
                  <w:r w:rsidRPr="007344C5">
                    <w:rPr>
                      <w:rFonts w:eastAsia="標楷體"/>
                    </w:rPr>
                    <w:t>。</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榮獲台北市</w:t>
                  </w:r>
                  <w:r w:rsidRPr="007344C5">
                    <w:rPr>
                      <w:rFonts w:eastAsia="標楷體"/>
                    </w:rPr>
                    <w:t>SBIR</w:t>
                  </w:r>
                  <w:r w:rsidRPr="007344C5">
                    <w:rPr>
                      <w:rFonts w:eastAsia="標楷體"/>
                    </w:rPr>
                    <w:t>產業創新研發推動計畫</w:t>
                  </w:r>
                  <w:r w:rsidRPr="007344C5">
                    <w:rPr>
                      <w:rFonts w:eastAsia="標楷體"/>
                    </w:rPr>
                    <w:t>(</w:t>
                  </w:r>
                  <w:r w:rsidRPr="007344C5">
                    <w:rPr>
                      <w:rFonts w:eastAsia="標楷體"/>
                    </w:rPr>
                    <w:t>計畫名稱：高通量基因表</w:t>
                  </w:r>
                </w:p>
                <w:p w:rsidR="00C116D3" w:rsidRPr="007344C5" w:rsidRDefault="00C116D3" w:rsidP="005D7C2E">
                  <w:pPr>
                    <w:spacing w:line="360" w:lineRule="auto"/>
                    <w:rPr>
                      <w:rFonts w:eastAsia="標楷體"/>
                    </w:rPr>
                  </w:pPr>
                  <w:r w:rsidRPr="007344C5">
                    <w:rPr>
                      <w:rFonts w:eastAsia="標楷體"/>
                    </w:rPr>
                    <w:t xml:space="preserve"> </w:t>
                  </w:r>
                  <w:r w:rsidRPr="007344C5">
                    <w:rPr>
                      <w:rFonts w:eastAsia="標楷體"/>
                    </w:rPr>
                    <w:t>現線上分析服務平台之開發計畫</w:t>
                  </w:r>
                  <w:r w:rsidRPr="007344C5">
                    <w:rPr>
                      <w:rFonts w:eastAsia="標楷體"/>
                    </w:rPr>
                    <w:t xml:space="preserve">) </w:t>
                  </w:r>
                  <w:r w:rsidRPr="007344C5">
                    <w:rPr>
                      <w:rFonts w:eastAsia="標楷體"/>
                    </w:rPr>
                    <w:t>。</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與中研院合作開發雲端高通量基因表現分析軟體，增進生物資訊分</w:t>
                  </w:r>
                </w:p>
                <w:p w:rsidR="00C116D3" w:rsidRPr="007344C5" w:rsidRDefault="00C116D3" w:rsidP="005D7C2E">
                  <w:pPr>
                    <w:spacing w:line="276" w:lineRule="auto"/>
                    <w:ind w:leftChars="47" w:left="113"/>
                    <w:rPr>
                      <w:rFonts w:eastAsia="標楷體"/>
                    </w:rPr>
                  </w:pPr>
                  <w:r w:rsidRPr="007344C5">
                    <w:rPr>
                      <w:rFonts w:eastAsia="標楷體"/>
                    </w:rPr>
                    <w:t>析演算技術。</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lastRenderedPageBreak/>
                    <w:t>民國</w:t>
                  </w:r>
                  <w:r w:rsidRPr="007344C5">
                    <w:rPr>
                      <w:rFonts w:eastAsia="標楷體"/>
                    </w:rPr>
                    <w:t>104</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辦理現金增資</w:t>
                  </w:r>
                  <w:r w:rsidRPr="007344C5">
                    <w:rPr>
                      <w:rFonts w:eastAsia="標楷體"/>
                    </w:rPr>
                    <w:t>58,000</w:t>
                  </w:r>
                  <w:r w:rsidRPr="007344C5">
                    <w:rPr>
                      <w:rFonts w:eastAsia="標楷體"/>
                    </w:rPr>
                    <w:t>仟元，增資後實收資本額為</w:t>
                  </w:r>
                  <w:r w:rsidRPr="007344C5">
                    <w:rPr>
                      <w:rFonts w:eastAsia="標楷體"/>
                    </w:rPr>
                    <w:t>178,000</w:t>
                  </w:r>
                  <w:r w:rsidRPr="007344C5">
                    <w:rPr>
                      <w:rFonts w:eastAsia="標楷體"/>
                    </w:rPr>
                    <w:t>仟元。</w:t>
                  </w:r>
                </w:p>
                <w:p w:rsidR="00C116D3" w:rsidRPr="007344C5" w:rsidRDefault="00C116D3" w:rsidP="005D7C2E">
                  <w:pPr>
                    <w:spacing w:line="360" w:lineRule="auto"/>
                    <w:rPr>
                      <w:rFonts w:eastAsia="標楷體"/>
                    </w:rPr>
                  </w:pPr>
                  <w:r w:rsidRPr="007344C5">
                    <w:rPr>
                      <w:rFonts w:eastAsia="標楷體"/>
                    </w:rPr>
                    <w:t>●</w:t>
                  </w:r>
                  <w:r w:rsidRPr="007344C5">
                    <w:rPr>
                      <w:rFonts w:eastAsia="標楷體"/>
                    </w:rPr>
                    <w:t>獲得德國</w:t>
                  </w:r>
                  <w:r w:rsidRPr="007344C5">
                    <w:rPr>
                      <w:rFonts w:eastAsia="標楷體"/>
                    </w:rPr>
                    <w:t xml:space="preserve"> SYGNIS </w:t>
                  </w:r>
                  <w:r w:rsidRPr="007344C5">
                    <w:rPr>
                      <w:rFonts w:eastAsia="標楷體"/>
                    </w:rPr>
                    <w:t>產品台灣代理。</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成立生物資訊分析部，整合基因生物晶片與</w:t>
                  </w:r>
                  <w:r w:rsidRPr="007344C5">
                    <w:rPr>
                      <w:rFonts w:eastAsia="標楷體"/>
                    </w:rPr>
                    <w:t xml:space="preserve"> NGS </w:t>
                  </w:r>
                  <w:r w:rsidRPr="007344C5">
                    <w:rPr>
                      <w:rFonts w:eastAsia="標楷體"/>
                    </w:rPr>
                    <w:t>次世代定序分析</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的資訊互補，提供全台灣唯一</w:t>
                  </w:r>
                  <w:r w:rsidRPr="007344C5">
                    <w:rPr>
                      <w:rFonts w:eastAsia="標楷體"/>
                    </w:rPr>
                    <w:t xml:space="preserve"> NGS </w:t>
                  </w:r>
                  <w:r w:rsidRPr="007344C5">
                    <w:rPr>
                      <w:rFonts w:eastAsia="標楷體"/>
                    </w:rPr>
                    <w:t>定序配合客製化晶片的整合分</w:t>
                  </w:r>
                </w:p>
                <w:p w:rsidR="00C116D3" w:rsidRDefault="00C116D3" w:rsidP="005D7C2E">
                  <w:pPr>
                    <w:spacing w:line="276" w:lineRule="auto"/>
                    <w:rPr>
                      <w:rFonts w:eastAsia="標楷體"/>
                    </w:rPr>
                  </w:pPr>
                  <w:r>
                    <w:rPr>
                      <w:rFonts w:eastAsia="標楷體" w:hint="eastAsia"/>
                    </w:rPr>
                    <w:t xml:space="preserve"> </w:t>
                  </w:r>
                  <w:r w:rsidRPr="007344C5">
                    <w:rPr>
                      <w:rFonts w:eastAsia="標楷體"/>
                    </w:rPr>
                    <w:t>析服務。</w:t>
                  </w:r>
                  <w:r w:rsidRPr="007344C5">
                    <w:rPr>
                      <w:rFonts w:eastAsia="標楷體"/>
                    </w:rPr>
                    <w:t xml:space="preserve"> </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投入外顯子定序及</w:t>
                  </w:r>
                  <w:r w:rsidRPr="007344C5">
                    <w:rPr>
                      <w:rFonts w:eastAsia="標楷體"/>
                    </w:rPr>
                    <w:t>DNA</w:t>
                  </w:r>
                  <w:r w:rsidRPr="007344C5">
                    <w:rPr>
                      <w:rFonts w:eastAsia="標楷體"/>
                    </w:rPr>
                    <w:t>甲基化相關應用，作為癌症早期篩檢、檢測</w:t>
                  </w:r>
                  <w:r w:rsidRPr="007344C5">
                    <w:rPr>
                      <w:rFonts w:eastAsia="標楷體"/>
                    </w:rPr>
                    <w:t xml:space="preserve"> </w:t>
                  </w:r>
                  <w:r w:rsidRPr="007344C5">
                    <w:rPr>
                      <w:rFonts w:eastAsia="標楷體"/>
                    </w:rPr>
                    <w:t xml:space="preserve">　</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 xml:space="preserve">DNA </w:t>
                  </w:r>
                  <w:r w:rsidRPr="007344C5">
                    <w:rPr>
                      <w:rFonts w:eastAsia="標楷體"/>
                    </w:rPr>
                    <w:t xml:space="preserve">轉譯化修飾狀況作為疾病風險、疾病症狀及個人用藥預測之　</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依據。</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105</w:t>
                  </w:r>
                  <w:r w:rsidRPr="007344C5">
                    <w:rPr>
                      <w:rFonts w:eastAsia="標楷體"/>
                    </w:rPr>
                    <w:t>年</w:t>
                  </w:r>
                </w:p>
              </w:tc>
              <w:tc>
                <w:tcPr>
                  <w:tcW w:w="7431" w:type="dxa"/>
                  <w:shd w:val="clear" w:color="auto" w:fill="auto"/>
                </w:tcPr>
                <w:p w:rsidR="00C116D3" w:rsidRPr="007344C5" w:rsidRDefault="00C116D3" w:rsidP="005D7C2E">
                  <w:pPr>
                    <w:spacing w:line="360" w:lineRule="auto"/>
                    <w:rPr>
                      <w:rFonts w:eastAsia="標楷體"/>
                    </w:rPr>
                  </w:pPr>
                  <w:r w:rsidRPr="007344C5">
                    <w:rPr>
                      <w:rFonts w:eastAsia="標楷體"/>
                    </w:rPr>
                    <w:t>●</w:t>
                  </w:r>
                  <w:r w:rsidRPr="007344C5">
                    <w:rPr>
                      <w:rFonts w:eastAsia="標楷體"/>
                    </w:rPr>
                    <w:t>獲得美國</w:t>
                  </w:r>
                  <w:r w:rsidRPr="007344C5">
                    <w:rPr>
                      <w:rFonts w:eastAsia="標楷體"/>
                    </w:rPr>
                    <w:t xml:space="preserve"> OPS Diagnostics </w:t>
                  </w:r>
                  <w:r w:rsidRPr="007344C5">
                    <w:rPr>
                      <w:rFonts w:eastAsia="標楷體"/>
                    </w:rPr>
                    <w:t>產品台灣代理。</w:t>
                  </w:r>
                </w:p>
                <w:p w:rsidR="00C116D3" w:rsidRDefault="00C116D3" w:rsidP="005D7C2E">
                  <w:pPr>
                    <w:spacing w:line="276" w:lineRule="auto"/>
                    <w:ind w:left="240" w:hangingChars="100" w:hanging="240"/>
                    <w:rPr>
                      <w:rFonts w:eastAsia="標楷體"/>
                    </w:rPr>
                  </w:pPr>
                  <w:r w:rsidRPr="007344C5">
                    <w:rPr>
                      <w:rFonts w:eastAsia="標楷體"/>
                    </w:rPr>
                    <w:t>●</w:t>
                  </w:r>
                  <w:r w:rsidRPr="007344C5">
                    <w:rPr>
                      <w:rFonts w:eastAsia="標楷體"/>
                    </w:rPr>
                    <w:t>辦理盈餘轉增資</w:t>
                  </w:r>
                  <w:r w:rsidRPr="007344C5">
                    <w:rPr>
                      <w:rFonts w:eastAsia="標楷體"/>
                    </w:rPr>
                    <w:t>13,706</w:t>
                  </w:r>
                  <w:r w:rsidRPr="007344C5">
                    <w:rPr>
                      <w:rFonts w:eastAsia="標楷體"/>
                    </w:rPr>
                    <w:t>仟元，增資後實收資本為新台幣</w:t>
                  </w:r>
                  <w:r w:rsidRPr="007344C5">
                    <w:rPr>
                      <w:rFonts w:eastAsia="標楷體"/>
                    </w:rPr>
                    <w:t>191,706</w:t>
                  </w:r>
                  <w:r w:rsidRPr="007344C5">
                    <w:rPr>
                      <w:rFonts w:eastAsia="標楷體"/>
                    </w:rPr>
                    <w:t>仟</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元。</w:t>
                  </w:r>
                </w:p>
                <w:p w:rsidR="00C116D3" w:rsidRDefault="00C116D3" w:rsidP="005D7C2E">
                  <w:pPr>
                    <w:spacing w:line="276" w:lineRule="auto"/>
                    <w:ind w:left="240" w:hangingChars="100" w:hanging="240"/>
                    <w:rPr>
                      <w:rFonts w:eastAsia="標楷體"/>
                    </w:rPr>
                  </w:pPr>
                  <w:r w:rsidRPr="007344C5">
                    <w:rPr>
                      <w:rFonts w:eastAsia="標楷體"/>
                    </w:rPr>
                    <w:t>●</w:t>
                  </w:r>
                  <w:r w:rsidRPr="007344C5">
                    <w:rPr>
                      <w:rFonts w:eastAsia="標楷體"/>
                    </w:rPr>
                    <w:t>開發完成第二代非侵入性胎兒染色體檢測</w:t>
                  </w:r>
                  <w:r>
                    <w:rPr>
                      <w:rFonts w:eastAsia="標楷體"/>
                    </w:rPr>
                    <w:t>whole genome</w:t>
                  </w:r>
                </w:p>
                <w:p w:rsidR="00C116D3" w:rsidRPr="007344C5" w:rsidRDefault="00C116D3" w:rsidP="005D7C2E">
                  <w:pPr>
                    <w:spacing w:line="276" w:lineRule="auto"/>
                    <w:ind w:left="240" w:hangingChars="100" w:hanging="240"/>
                    <w:rPr>
                      <w:rFonts w:eastAsia="標楷體"/>
                    </w:rPr>
                  </w:pPr>
                  <w:r>
                    <w:rPr>
                      <w:rFonts w:eastAsia="標楷體" w:hint="eastAsia"/>
                    </w:rPr>
                    <w:t xml:space="preserve"> </w:t>
                  </w:r>
                  <w:r w:rsidRPr="007344C5">
                    <w:rPr>
                      <w:rFonts w:eastAsia="標楷體"/>
                    </w:rPr>
                    <w:t>sequencing(</w:t>
                  </w:r>
                  <w:r w:rsidRPr="007344C5">
                    <w:rPr>
                      <w:rFonts w:eastAsia="標楷體"/>
                    </w:rPr>
                    <w:t>增加偵測染色體微小片斷缺失的相關疾病</w:t>
                  </w:r>
                  <w:r w:rsidRPr="007344C5">
                    <w:rPr>
                      <w:rFonts w:eastAsia="標楷體"/>
                    </w:rPr>
                    <w:t>)</w:t>
                  </w:r>
                  <w:r w:rsidRPr="007344C5">
                    <w:rPr>
                      <w:rFonts w:eastAsia="標楷體"/>
                    </w:rPr>
                    <w:t>。</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取得中央研究院『以抗菌蛋白</w:t>
                  </w:r>
                  <w:r w:rsidRPr="007344C5">
                    <w:rPr>
                      <w:rFonts w:eastAsia="標楷體"/>
                    </w:rPr>
                    <w:t>(epinecidin-1)</w:t>
                  </w:r>
                  <w:r w:rsidRPr="007344C5">
                    <w:rPr>
                      <w:rFonts w:eastAsia="標楷體"/>
                    </w:rPr>
                    <w:t>應用於牛隻乳房炎』</w:t>
                  </w:r>
                </w:p>
                <w:p w:rsidR="00C116D3" w:rsidRPr="007344C5" w:rsidRDefault="00C116D3" w:rsidP="005D7C2E">
                  <w:pPr>
                    <w:spacing w:line="360" w:lineRule="auto"/>
                    <w:rPr>
                      <w:rFonts w:eastAsia="標楷體"/>
                    </w:rPr>
                  </w:pPr>
                  <w:r>
                    <w:rPr>
                      <w:rFonts w:eastAsia="標楷體"/>
                    </w:rPr>
                    <w:t xml:space="preserve"> </w:t>
                  </w:r>
                  <w:r w:rsidRPr="007344C5">
                    <w:rPr>
                      <w:rFonts w:eastAsia="標楷體"/>
                    </w:rPr>
                    <w:t>專屬授權。</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取得『以全基因體趨勢記分為基礎之非侵入性產前檢測方法』中華</w:t>
                  </w:r>
                </w:p>
                <w:p w:rsidR="00C116D3" w:rsidRPr="007344C5" w:rsidRDefault="00C116D3" w:rsidP="005D7C2E">
                  <w:pPr>
                    <w:spacing w:line="276" w:lineRule="auto"/>
                    <w:rPr>
                      <w:rFonts w:eastAsia="標楷體"/>
                    </w:rPr>
                  </w:pPr>
                  <w:r>
                    <w:rPr>
                      <w:rFonts w:eastAsia="標楷體"/>
                    </w:rPr>
                    <w:t xml:space="preserve"> </w:t>
                  </w:r>
                  <w:r w:rsidRPr="007344C5">
                    <w:rPr>
                      <w:rFonts w:eastAsia="標楷體"/>
                    </w:rPr>
                    <w:t>民國專利權分享。是台灣目前唯一得到非侵入式母血唐氏症篩檢</w:t>
                  </w:r>
                  <w:r w:rsidRPr="007344C5">
                    <w:rPr>
                      <w:rFonts w:eastAsia="標楷體"/>
                    </w:rPr>
                    <w:t xml:space="preserve"> </w:t>
                  </w:r>
                </w:p>
                <w:p w:rsidR="00C116D3" w:rsidRPr="007344C5" w:rsidRDefault="00C116D3" w:rsidP="005D7C2E">
                  <w:pPr>
                    <w:spacing w:line="276" w:lineRule="auto"/>
                    <w:rPr>
                      <w:rFonts w:eastAsia="標楷體"/>
                    </w:rPr>
                  </w:pPr>
                  <w:r>
                    <w:rPr>
                      <w:rFonts w:eastAsia="標楷體"/>
                    </w:rPr>
                    <w:t xml:space="preserve"> </w:t>
                  </w:r>
                  <w:r w:rsidRPr="007344C5">
                    <w:rPr>
                      <w:rFonts w:eastAsia="標楷體"/>
                    </w:rPr>
                    <w:t>NIPT</w:t>
                  </w:r>
                  <w:r w:rsidRPr="007344C5">
                    <w:rPr>
                      <w:rFonts w:eastAsia="標楷體"/>
                    </w:rPr>
                    <w:t>專利的公司。</w:t>
                  </w:r>
                </w:p>
              </w:tc>
            </w:tr>
            <w:tr w:rsidR="00C116D3" w:rsidRPr="007344C5" w:rsidTr="005D7C2E">
              <w:trPr>
                <w:jc w:val="center"/>
              </w:trPr>
              <w:tc>
                <w:tcPr>
                  <w:tcW w:w="1553" w:type="dxa"/>
                  <w:shd w:val="clear" w:color="auto" w:fill="auto"/>
                </w:tcPr>
                <w:p w:rsidR="00C116D3" w:rsidRPr="007344C5" w:rsidRDefault="00C116D3" w:rsidP="005D7C2E">
                  <w:pPr>
                    <w:spacing w:line="400" w:lineRule="exact"/>
                    <w:rPr>
                      <w:rFonts w:eastAsia="標楷體"/>
                    </w:rPr>
                  </w:pPr>
                  <w:r w:rsidRPr="007344C5">
                    <w:rPr>
                      <w:rFonts w:eastAsia="標楷體"/>
                    </w:rPr>
                    <w:t>民國</w:t>
                  </w:r>
                  <w:r w:rsidRPr="007344C5">
                    <w:rPr>
                      <w:rFonts w:eastAsia="標楷體"/>
                    </w:rPr>
                    <w:t>106</w:t>
                  </w:r>
                  <w:r w:rsidRPr="007344C5">
                    <w:rPr>
                      <w:rFonts w:eastAsia="標楷體"/>
                    </w:rPr>
                    <w:t>年</w:t>
                  </w:r>
                </w:p>
              </w:tc>
              <w:tc>
                <w:tcPr>
                  <w:tcW w:w="7431" w:type="dxa"/>
                  <w:shd w:val="clear" w:color="auto" w:fill="auto"/>
                </w:tcPr>
                <w:p w:rsidR="00C116D3" w:rsidRDefault="00C116D3" w:rsidP="005D7C2E">
                  <w:pPr>
                    <w:spacing w:line="276" w:lineRule="auto"/>
                    <w:ind w:left="240" w:hangingChars="100" w:hanging="240"/>
                    <w:rPr>
                      <w:rFonts w:eastAsia="標楷體"/>
                    </w:rPr>
                  </w:pPr>
                  <w:r w:rsidRPr="007344C5">
                    <w:rPr>
                      <w:rFonts w:eastAsia="標楷體"/>
                    </w:rPr>
                    <w:t>●</w:t>
                  </w:r>
                  <w:r w:rsidRPr="007344C5">
                    <w:rPr>
                      <w:rFonts w:eastAsia="標楷體"/>
                    </w:rPr>
                    <w:t>與財團法人國家衛生研究院共同合作設立</w:t>
                  </w:r>
                  <w:r w:rsidRPr="007344C5">
                    <w:rPr>
                      <w:rFonts w:eastAsia="標楷體"/>
                    </w:rPr>
                    <w:t>NGS-library</w:t>
                  </w:r>
                  <w:r w:rsidRPr="007344C5">
                    <w:rPr>
                      <w:rFonts w:eastAsia="標楷體"/>
                    </w:rPr>
                    <w:t>建置平台之研</w:t>
                  </w:r>
                </w:p>
                <w:p w:rsidR="00C116D3" w:rsidRPr="007344C5" w:rsidRDefault="00C116D3" w:rsidP="005D7C2E">
                  <w:pPr>
                    <w:spacing w:line="276" w:lineRule="auto"/>
                    <w:ind w:left="240" w:hangingChars="100" w:hanging="240"/>
                    <w:rPr>
                      <w:rFonts w:eastAsia="標楷體"/>
                    </w:rPr>
                  </w:pPr>
                  <w:r>
                    <w:rPr>
                      <w:rFonts w:eastAsia="標楷體" w:hint="eastAsia"/>
                    </w:rPr>
                    <w:t xml:space="preserve"> </w:t>
                  </w:r>
                  <w:r w:rsidRPr="007344C5">
                    <w:rPr>
                      <w:rFonts w:eastAsia="標楷體"/>
                    </w:rPr>
                    <w:t>究開發。</w:t>
                  </w:r>
                </w:p>
                <w:p w:rsidR="00C116D3" w:rsidRPr="007344C5" w:rsidRDefault="00C116D3" w:rsidP="005D7C2E">
                  <w:pPr>
                    <w:spacing w:line="276" w:lineRule="auto"/>
                    <w:rPr>
                      <w:rFonts w:eastAsia="標楷體"/>
                    </w:rPr>
                  </w:pPr>
                  <w:r w:rsidRPr="007344C5">
                    <w:rPr>
                      <w:rFonts w:eastAsia="標楷體"/>
                    </w:rPr>
                    <w:t>●</w:t>
                  </w:r>
                  <w:r w:rsidRPr="007344C5">
                    <w:rPr>
                      <w:rFonts w:eastAsia="標楷體"/>
                    </w:rPr>
                    <w:t>建置</w:t>
                  </w:r>
                  <w:r w:rsidRPr="007344C5">
                    <w:rPr>
                      <w:rFonts w:eastAsia="標楷體"/>
                    </w:rPr>
                    <w:t>10x Genomics</w:t>
                  </w:r>
                  <w:r w:rsidRPr="007344C5">
                    <w:rPr>
                      <w:rFonts w:eastAsia="標楷體"/>
                    </w:rPr>
                    <w:t>技術平台，提供獨創的次世代定序分子標定系</w:t>
                  </w:r>
                </w:p>
                <w:p w:rsidR="00C116D3" w:rsidRPr="007344C5" w:rsidRDefault="00C116D3" w:rsidP="005D7C2E">
                  <w:pPr>
                    <w:spacing w:line="276" w:lineRule="auto"/>
                    <w:rPr>
                      <w:rFonts w:eastAsia="標楷體"/>
                    </w:rPr>
                  </w:pPr>
                  <w:r>
                    <w:rPr>
                      <w:rFonts w:eastAsia="標楷體" w:hint="eastAsia"/>
                    </w:rPr>
                    <w:t xml:space="preserve"> </w:t>
                  </w:r>
                  <w:r w:rsidRPr="007344C5">
                    <w:rPr>
                      <w:rFonts w:eastAsia="標楷體"/>
                    </w:rPr>
                    <w:t xml:space="preserve">統，在既有的次世代定序系統之下，提升實驗檢測的全面完整性甚　</w:t>
                  </w:r>
                </w:p>
                <w:p w:rsidR="00C116D3" w:rsidRPr="007344C5" w:rsidRDefault="00C116D3" w:rsidP="005D7C2E">
                  <w:pPr>
                    <w:spacing w:line="360" w:lineRule="auto"/>
                    <w:rPr>
                      <w:rFonts w:eastAsia="標楷體"/>
                    </w:rPr>
                  </w:pPr>
                  <w:r>
                    <w:rPr>
                      <w:rFonts w:eastAsia="標楷體" w:hint="eastAsia"/>
                    </w:rPr>
                    <w:t xml:space="preserve"> </w:t>
                  </w:r>
                  <w:r w:rsidRPr="007344C5">
                    <w:rPr>
                      <w:rFonts w:eastAsia="標楷體"/>
                    </w:rPr>
                    <w:t>或至單細胞層次的解析力。</w:t>
                  </w:r>
                </w:p>
              </w:tc>
            </w:tr>
          </w:tbl>
          <w:p w:rsidR="00C116D3" w:rsidRPr="007344C5" w:rsidRDefault="00C116D3" w:rsidP="00042232">
            <w:pPr>
              <w:spacing w:beforeLines="50" w:before="180" w:line="240" w:lineRule="exact"/>
              <w:rPr>
                <w:rFonts w:eastAsia="標楷體"/>
                <w:b/>
                <w:color w:val="000000"/>
              </w:rPr>
            </w:pPr>
            <w:r w:rsidRPr="007344C5">
              <w:rPr>
                <w:rFonts w:eastAsia="標楷體"/>
                <w:b/>
                <w:color w:val="000000"/>
              </w:rPr>
              <w:t>二、經營理念暨未來展望</w:t>
            </w:r>
          </w:p>
          <w:p w:rsidR="00C116D3" w:rsidRPr="007344C5" w:rsidRDefault="00C116D3" w:rsidP="005D7C2E">
            <w:pPr>
              <w:autoSpaceDE w:val="0"/>
              <w:autoSpaceDN w:val="0"/>
              <w:adjustRightInd w:val="0"/>
              <w:ind w:firstLineChars="177" w:firstLine="425"/>
              <w:rPr>
                <w:rFonts w:eastAsia="標楷體"/>
                <w:color w:val="000000"/>
                <w:kern w:val="0"/>
              </w:rPr>
            </w:pPr>
            <w:r w:rsidRPr="007344C5">
              <w:rPr>
                <w:rFonts w:eastAsia="標楷體"/>
                <w:color w:val="000000"/>
                <w:kern w:val="0"/>
              </w:rPr>
              <w:t>1.</w:t>
            </w:r>
            <w:r w:rsidRPr="007344C5">
              <w:rPr>
                <w:rFonts w:eastAsia="標楷體"/>
                <w:color w:val="000000"/>
                <w:kern w:val="0"/>
              </w:rPr>
              <w:t>經營理念</w:t>
            </w:r>
          </w:p>
          <w:p w:rsidR="00C116D3" w:rsidRPr="007344C5" w:rsidRDefault="00C116D3" w:rsidP="005D7C2E">
            <w:pPr>
              <w:kinsoku w:val="0"/>
              <w:spacing w:line="240" w:lineRule="atLeast"/>
              <w:ind w:leftChars="236" w:left="566"/>
              <w:jc w:val="both"/>
              <w:rPr>
                <w:rFonts w:eastAsia="標楷體"/>
                <w:bCs/>
              </w:rPr>
            </w:pPr>
            <w:r w:rsidRPr="007344C5">
              <w:rPr>
                <w:rStyle w:val="f-9glay1"/>
                <w:rFonts w:eastAsia="標楷體"/>
                <w:sz w:val="24"/>
                <w:szCs w:val="24"/>
              </w:rPr>
              <w:t>威健股份有限</w:t>
            </w:r>
            <w:r w:rsidRPr="007344C5">
              <w:rPr>
                <w:rFonts w:eastAsia="標楷體"/>
              </w:rPr>
              <w:t>公司的</w:t>
            </w:r>
            <w:r w:rsidRPr="007344C5">
              <w:rPr>
                <w:rFonts w:eastAsia="標楷體"/>
                <w:color w:val="000000"/>
                <w:kern w:val="0"/>
              </w:rPr>
              <w:t>經營理念</w:t>
            </w:r>
            <w:r w:rsidRPr="007344C5">
              <w:rPr>
                <w:rFonts w:eastAsia="標楷體"/>
              </w:rPr>
              <w:t>是以「基礎</w:t>
            </w:r>
            <w:r w:rsidRPr="007344C5">
              <w:rPr>
                <w:rFonts w:eastAsia="標楷體"/>
                <w:bCs/>
              </w:rPr>
              <w:t>研究結果轉化臨床應用」</w:t>
            </w:r>
            <w:r w:rsidRPr="007344C5">
              <w:rPr>
                <w:rFonts w:eastAsia="標楷體"/>
              </w:rPr>
              <w:t xml:space="preserve">( </w:t>
            </w:r>
            <w:r w:rsidRPr="007344C5">
              <w:rPr>
                <w:rFonts w:eastAsia="標楷體"/>
                <w:bCs/>
              </w:rPr>
              <w:t>From Basic Research to Clinical Use</w:t>
            </w:r>
            <w:r w:rsidRPr="007344C5">
              <w:rPr>
                <w:rFonts w:eastAsia="標楷體"/>
              </w:rPr>
              <w:t xml:space="preserve">) </w:t>
            </w:r>
            <w:r w:rsidRPr="007344C5">
              <w:rPr>
                <w:rFonts w:eastAsia="標楷體"/>
              </w:rPr>
              <w:t>為營運核心，以穩定的</w:t>
            </w:r>
            <w:r w:rsidRPr="007344C5">
              <w:rPr>
                <w:rFonts w:eastAsia="標楷體"/>
                <w:bCs/>
              </w:rPr>
              <w:t>基因體相關研究技術為平台，致力於將科學研究的結果</w:t>
            </w:r>
            <w:r w:rsidRPr="007344C5">
              <w:rPr>
                <w:rFonts w:eastAsia="標楷體"/>
              </w:rPr>
              <w:t>應用於</w:t>
            </w:r>
            <w:r w:rsidRPr="007344C5">
              <w:rPr>
                <w:rFonts w:eastAsia="標楷體"/>
                <w:bCs/>
              </w:rPr>
              <w:t>臨床檢驗。</w:t>
            </w:r>
          </w:p>
          <w:p w:rsidR="00C116D3" w:rsidRPr="008B449E" w:rsidRDefault="00C116D3" w:rsidP="005D7C2E">
            <w:pPr>
              <w:autoSpaceDE w:val="0"/>
              <w:autoSpaceDN w:val="0"/>
              <w:adjustRightInd w:val="0"/>
              <w:ind w:firstLineChars="177" w:firstLine="425"/>
              <w:rPr>
                <w:rFonts w:eastAsia="標楷體"/>
                <w:color w:val="C45911"/>
                <w:kern w:val="0"/>
              </w:rPr>
            </w:pPr>
          </w:p>
          <w:p w:rsidR="00C116D3" w:rsidRPr="007344C5" w:rsidRDefault="00C116D3" w:rsidP="005D7C2E">
            <w:pPr>
              <w:autoSpaceDE w:val="0"/>
              <w:autoSpaceDN w:val="0"/>
              <w:adjustRightInd w:val="0"/>
              <w:ind w:firstLineChars="177" w:firstLine="425"/>
              <w:rPr>
                <w:rFonts w:eastAsia="標楷體"/>
                <w:color w:val="000000"/>
                <w:kern w:val="0"/>
              </w:rPr>
            </w:pPr>
            <w:r w:rsidRPr="007344C5">
              <w:rPr>
                <w:rFonts w:eastAsia="標楷體"/>
                <w:color w:val="000000"/>
                <w:kern w:val="0"/>
              </w:rPr>
              <w:t>2.</w:t>
            </w:r>
            <w:r w:rsidRPr="007344C5">
              <w:rPr>
                <w:rFonts w:eastAsia="標楷體"/>
                <w:color w:val="000000"/>
                <w:kern w:val="0"/>
              </w:rPr>
              <w:t>未來展望</w:t>
            </w:r>
          </w:p>
          <w:p w:rsidR="00C116D3" w:rsidRPr="007344C5" w:rsidRDefault="00C116D3" w:rsidP="005D7C2E">
            <w:pPr>
              <w:spacing w:line="420" w:lineRule="exact"/>
              <w:ind w:firstLineChars="236" w:firstLine="566"/>
              <w:rPr>
                <w:rFonts w:eastAsia="標楷體"/>
              </w:rPr>
            </w:pPr>
            <w:r w:rsidRPr="007344C5">
              <w:rPr>
                <w:rFonts w:eastAsia="標楷體"/>
              </w:rPr>
              <w:t>公司以高通量技術切入基因體學領域，擘畫短中長期發展策略如下：</w:t>
            </w:r>
          </w:p>
          <w:p w:rsidR="00C116D3" w:rsidRPr="007344C5" w:rsidRDefault="00C116D3" w:rsidP="005D7C2E">
            <w:pPr>
              <w:spacing w:line="420" w:lineRule="exact"/>
              <w:ind w:leftChars="236" w:left="566"/>
              <w:rPr>
                <w:rFonts w:eastAsia="標楷體"/>
              </w:rPr>
            </w:pPr>
            <w:r w:rsidRPr="007344C5">
              <w:rPr>
                <w:rFonts w:eastAsia="標楷體"/>
              </w:rPr>
              <w:t>短</w:t>
            </w:r>
            <w:r w:rsidRPr="007344C5">
              <w:rPr>
                <w:rFonts w:eastAsia="標楷體"/>
              </w:rPr>
              <w:t xml:space="preserve"> </w:t>
            </w:r>
            <w:r w:rsidRPr="007344C5">
              <w:rPr>
                <w:rFonts w:eastAsia="標楷體"/>
              </w:rPr>
              <w:t>期：持續深耕基因晶片、次世代定序及即時定量</w:t>
            </w:r>
            <w:r w:rsidRPr="007344C5">
              <w:rPr>
                <w:rFonts w:eastAsia="標楷體"/>
              </w:rPr>
              <w:t xml:space="preserve"> PCR </w:t>
            </w:r>
            <w:r w:rsidRPr="007344C5">
              <w:rPr>
                <w:rFonts w:eastAsia="標楷體"/>
              </w:rPr>
              <w:t xml:space="preserve">技術，將其應用於疾病研究、藥物反應、遺傳疾病檢測、癌症研究等，並將以上量能轉化為臨床檢驗或商品，如基於基因晶片所推出之產前羊水晶片、胚胎著床前晶片及基於次世代定序分析技術所研發的非侵入式母血唐氏症篩檢等產前檢驗產品及服務。　</w:t>
            </w:r>
          </w:p>
          <w:p w:rsidR="00C116D3" w:rsidRPr="007344C5" w:rsidRDefault="00C116D3" w:rsidP="005D7C2E">
            <w:pPr>
              <w:pStyle w:val="HTML"/>
              <w:spacing w:line="420" w:lineRule="exact"/>
              <w:ind w:leftChars="236" w:left="566"/>
              <w:rPr>
                <w:rFonts w:ascii="Times New Roman" w:eastAsia="標楷體" w:hAnsi="Times New Roman" w:cs="Times New Roman"/>
                <w:sz w:val="24"/>
                <w:szCs w:val="24"/>
              </w:rPr>
            </w:pPr>
            <w:r w:rsidRPr="007344C5">
              <w:rPr>
                <w:rFonts w:ascii="Times New Roman" w:eastAsia="標楷體" w:hAnsi="Times New Roman" w:cs="Times New Roman"/>
                <w:sz w:val="24"/>
                <w:szCs w:val="24"/>
              </w:rPr>
              <w:t>中、長期：積極發展癌症診斷的精準化醫學，研發重心為乳癌診斷，除了以次世代定序分析技術分析癌症的基因突變以做為用藥指引，並引進</w:t>
            </w:r>
            <w:r w:rsidRPr="007344C5">
              <w:rPr>
                <w:rFonts w:ascii="Times New Roman" w:eastAsia="標楷體" w:hAnsi="Times New Roman" w:cs="Times New Roman"/>
                <w:sz w:val="24"/>
                <w:szCs w:val="24"/>
              </w:rPr>
              <w:t xml:space="preserve">Myriad Genetics </w:t>
            </w:r>
            <w:r w:rsidRPr="007344C5">
              <w:rPr>
                <w:rFonts w:ascii="Times New Roman" w:eastAsia="標楷體" w:hAnsi="Times New Roman" w:cs="Times New Roman"/>
                <w:sz w:val="24"/>
                <w:szCs w:val="24"/>
              </w:rPr>
              <w:t>的</w:t>
            </w:r>
            <w:r w:rsidRPr="007344C5">
              <w:rPr>
                <w:rFonts w:ascii="Times New Roman" w:eastAsia="標楷體" w:hAnsi="Times New Roman" w:cs="Times New Roman"/>
                <w:sz w:val="24"/>
                <w:szCs w:val="24"/>
              </w:rPr>
              <w:t xml:space="preserve"> EndoPredic</w:t>
            </w:r>
            <w:r w:rsidRPr="007344C5">
              <w:rPr>
                <w:rFonts w:ascii="Times New Roman" w:eastAsia="標楷體" w:hAnsi="Times New Roman" w:cs="Times New Roman"/>
                <w:sz w:val="24"/>
                <w:szCs w:val="24"/>
              </w:rPr>
              <w:t>檢測在台灣進行，針對不同的乳癌病患進行癌症</w:t>
            </w:r>
            <w:r>
              <w:rPr>
                <w:rFonts w:ascii="Times New Roman" w:eastAsia="標楷體" w:hAnsi="Times New Roman" w:cs="Times New Roman" w:hint="eastAsia"/>
                <w:sz w:val="24"/>
                <w:szCs w:val="24"/>
              </w:rPr>
              <w:t>預</w:t>
            </w:r>
            <w:r w:rsidRPr="007344C5">
              <w:rPr>
                <w:rFonts w:ascii="Times New Roman" w:eastAsia="標楷體" w:hAnsi="Times New Roman" w:cs="Times New Roman"/>
                <w:sz w:val="24"/>
                <w:szCs w:val="24"/>
              </w:rPr>
              <w:t>後評估，</w:t>
            </w:r>
            <w:r>
              <w:rPr>
                <w:rFonts w:ascii="Times New Roman" w:eastAsia="標楷體" w:hAnsi="Times New Roman" w:cs="Times New Roman" w:hint="eastAsia"/>
                <w:sz w:val="24"/>
                <w:szCs w:val="24"/>
              </w:rPr>
              <w:t>預</w:t>
            </w:r>
            <w:r w:rsidRPr="007344C5">
              <w:rPr>
                <w:rFonts w:ascii="Times New Roman" w:eastAsia="標楷體" w:hAnsi="Times New Roman" w:cs="Times New Roman"/>
                <w:sz w:val="24"/>
                <w:szCs w:val="24"/>
              </w:rPr>
              <w:t>後佳的病人可以避免不必要的化療，而</w:t>
            </w:r>
            <w:r>
              <w:rPr>
                <w:rFonts w:ascii="Times New Roman" w:eastAsia="標楷體" w:hAnsi="Times New Roman" w:cs="Times New Roman" w:hint="eastAsia"/>
                <w:sz w:val="24"/>
                <w:szCs w:val="24"/>
              </w:rPr>
              <w:t>預</w:t>
            </w:r>
            <w:r w:rsidRPr="007344C5">
              <w:rPr>
                <w:rFonts w:ascii="Times New Roman" w:eastAsia="標楷體" w:hAnsi="Times New Roman" w:cs="Times New Roman"/>
                <w:sz w:val="24"/>
                <w:szCs w:val="24"/>
              </w:rPr>
              <w:t>後差的病人則可以考慮手術之後再輔以化療，以提高其治癒率。除了國內市場開拓外，本公司亦將拓展中國與東南亞市場，達到擴大營運規模，計畫將自有的方法學整合製造成套組產品，提供銷售國內外</w:t>
            </w:r>
            <w:r>
              <w:rPr>
                <w:rFonts w:ascii="Times New Roman" w:eastAsia="標楷體" w:hAnsi="Times New Roman" w:cs="Times New Roman" w:hint="eastAsia"/>
                <w:sz w:val="24"/>
                <w:szCs w:val="24"/>
              </w:rPr>
              <w:t>各</w:t>
            </w:r>
            <w:r w:rsidRPr="007344C5">
              <w:rPr>
                <w:rFonts w:ascii="Times New Roman" w:eastAsia="標楷體" w:hAnsi="Times New Roman" w:cs="Times New Roman"/>
                <w:sz w:val="24"/>
                <w:szCs w:val="24"/>
              </w:rPr>
              <w:t>檢測單位，並藉以拓展無法轉介檢體樣本的海外市場。</w:t>
            </w:r>
          </w:p>
        </w:tc>
      </w:tr>
    </w:tbl>
    <w:p w:rsidR="00C116D3" w:rsidRPr="007344C5" w:rsidRDefault="00C116D3" w:rsidP="00C116D3">
      <w:pPr>
        <w:jc w:val="both"/>
        <w:rPr>
          <w:rFonts w:eastAsia="標楷體"/>
        </w:rPr>
      </w:pPr>
      <w:r w:rsidRPr="007344C5">
        <w:rPr>
          <w:rFonts w:eastAsia="標楷體"/>
        </w:rPr>
        <w:lastRenderedPageBreak/>
        <w:t xml:space="preserve">                                                                          </w:t>
      </w:r>
      <w:r>
        <w:rPr>
          <w:rFonts w:eastAsia="標楷體"/>
          <w:noProof/>
        </w:rPr>
        <w:drawing>
          <wp:inline distT="0" distB="0" distL="0" distR="0">
            <wp:extent cx="413385" cy="151130"/>
            <wp:effectExtent l="19050" t="0" r="5715" b="0"/>
            <wp:docPr id="6"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964"/>
        <w:gridCol w:w="3803"/>
        <w:gridCol w:w="1597"/>
        <w:gridCol w:w="900"/>
      </w:tblGrid>
      <w:tr w:rsidR="00C116D3" w:rsidRPr="007344C5" w:rsidTr="005D7C2E">
        <w:trPr>
          <w:cantSplit/>
        </w:trPr>
        <w:tc>
          <w:tcPr>
            <w:tcW w:w="9568" w:type="dxa"/>
            <w:gridSpan w:val="5"/>
          </w:tcPr>
          <w:p w:rsidR="00C116D3" w:rsidRPr="007344C5" w:rsidRDefault="00FC1884" w:rsidP="00042232">
            <w:pPr>
              <w:spacing w:beforeLines="50" w:before="180"/>
              <w:rPr>
                <w:rFonts w:eastAsia="標楷體"/>
                <w:b/>
                <w:bCs/>
              </w:rPr>
            </w:pPr>
            <w:bookmarkStart w:id="4" w:name="主要業務項目"/>
            <w:bookmarkEnd w:id="4"/>
            <w:r>
              <w:rPr>
                <w:rFonts w:eastAsia="標楷體"/>
                <w:noProof/>
                <w:sz w:val="20"/>
                <w:szCs w:val="26"/>
              </w:rPr>
              <mc:AlternateContent>
                <mc:Choice Requires="wps">
                  <w:drawing>
                    <wp:anchor distT="0" distB="0" distL="114300" distR="114300" simplePos="0" relativeHeight="251666432" behindDoc="1" locked="0" layoutInCell="1" allowOverlap="1">
                      <wp:simplePos x="0" y="0"/>
                      <wp:positionH relativeFrom="column">
                        <wp:posOffset>-13970</wp:posOffset>
                      </wp:positionH>
                      <wp:positionV relativeFrom="paragraph">
                        <wp:posOffset>-5715</wp:posOffset>
                      </wp:positionV>
                      <wp:extent cx="6057900" cy="564515"/>
                      <wp:effectExtent l="1270" t="3175" r="0" b="3810"/>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32" w:rsidRDefault="00042232" w:rsidP="00C11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9" type="#_x0000_t202" style="position:absolute;margin-left:-1.1pt;margin-top:-.45pt;width:477pt;height:4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D5RGQhzwIAANYFAAAOAAAAAAAAAAAAAAAAAC4CAABkcnMvZTJvRG9j&#10;LnhtbFBLAQItABQABgAIAAAAIQD9XCxp3wAAAAcBAAAPAAAAAAAAAAAAAAAAACkFAABkcnMvZG93&#10;bnJldi54bWxQSwUGAAAAAAQABADzAAAANQYAAAAA&#10;" fillcolor="#ededed" stroked="f">
                      <v:fill rotate="t" focus="50%" type="gradient"/>
                      <v:textbox>
                        <w:txbxContent>
                          <w:p w:rsidR="00042232" w:rsidRDefault="00042232" w:rsidP="00C116D3"/>
                        </w:txbxContent>
                      </v:textbox>
                    </v:shape>
                  </w:pict>
                </mc:Fallback>
              </mc:AlternateContent>
            </w:r>
            <w:r w:rsidR="00C116D3" w:rsidRPr="007344C5">
              <w:rPr>
                <w:rFonts w:eastAsia="標楷體"/>
                <w:b/>
                <w:bCs/>
              </w:rPr>
              <w:t>主要業務項目：</w:t>
            </w:r>
          </w:p>
          <w:p w:rsidR="00C116D3" w:rsidRPr="007344C5" w:rsidRDefault="00C116D3" w:rsidP="00042232">
            <w:pPr>
              <w:spacing w:afterLines="50" w:after="180" w:line="300" w:lineRule="exact"/>
              <w:ind w:firstLineChars="200" w:firstLine="400"/>
              <w:rPr>
                <w:rFonts w:eastAsia="標楷體"/>
                <w:color w:val="000000"/>
                <w:sz w:val="20"/>
              </w:rPr>
            </w:pPr>
            <w:r w:rsidRPr="007344C5">
              <w:rPr>
                <w:rStyle w:val="HTML0"/>
                <w:rFonts w:ascii="Times New Roman" w:eastAsia="標楷體" w:hAnsi="Times New Roman" w:cs="Times New Roman"/>
                <w:color w:val="000000"/>
              </w:rPr>
              <w:t>提供專業之基因診斷、分子檢測、生醫研究委託服務。</w:t>
            </w:r>
            <w:r w:rsidRPr="007344C5">
              <w:rPr>
                <w:rStyle w:val="HTML0"/>
                <w:rFonts w:ascii="Times New Roman" w:eastAsia="標楷體" w:hAnsi="Times New Roman" w:cs="Times New Roman"/>
                <w:color w:val="000000"/>
              </w:rPr>
              <w:t xml:space="preserve"> </w:t>
            </w:r>
            <w:r w:rsidRPr="007344C5">
              <w:rPr>
                <w:rFonts w:eastAsia="標楷體"/>
                <w:color w:val="000000"/>
                <w:sz w:val="20"/>
              </w:rPr>
              <w:t xml:space="preserve">                                          </w:t>
            </w:r>
          </w:p>
        </w:tc>
      </w:tr>
      <w:tr w:rsidR="00C116D3" w:rsidRPr="007344C5" w:rsidTr="005D7C2E">
        <w:trPr>
          <w:cantSplit/>
        </w:trPr>
        <w:tc>
          <w:tcPr>
            <w:tcW w:w="9568" w:type="dxa"/>
            <w:gridSpan w:val="5"/>
            <w:vAlign w:val="center"/>
          </w:tcPr>
          <w:p w:rsidR="00C116D3" w:rsidRPr="007344C5" w:rsidRDefault="00C116D3" w:rsidP="005D7C2E">
            <w:pPr>
              <w:jc w:val="both"/>
              <w:rPr>
                <w:rFonts w:eastAsia="標楷體"/>
                <w:color w:val="C45911"/>
              </w:rPr>
            </w:pPr>
            <w:r w:rsidRPr="007344C5">
              <w:rPr>
                <w:rFonts w:eastAsia="標楷體"/>
              </w:rPr>
              <w:t>公</w:t>
            </w:r>
            <w:r w:rsidRPr="007344C5">
              <w:rPr>
                <w:rFonts w:eastAsia="標楷體"/>
                <w:color w:val="000000"/>
              </w:rPr>
              <w:t>司所屬產業之上、中、下游結構圖：</w:t>
            </w:r>
          </w:p>
          <w:p w:rsidR="00C116D3" w:rsidRPr="007344C5" w:rsidRDefault="00FC1884" w:rsidP="005D7C2E">
            <w:pPr>
              <w:jc w:val="both"/>
              <w:rPr>
                <w:rFonts w:eastAsia="標楷體"/>
                <w:color w:val="C45911"/>
              </w:rPr>
            </w:pPr>
            <w:r>
              <w:rPr>
                <w:rFonts w:eastAsia="標楷體"/>
                <w:noProof/>
                <w:color w:val="C45911"/>
              </w:rPr>
              <mc:AlternateContent>
                <mc:Choice Requires="wps">
                  <w:drawing>
                    <wp:anchor distT="0" distB="0" distL="114300" distR="114300" simplePos="0" relativeHeight="251667456" behindDoc="0" locked="0" layoutInCell="1" allowOverlap="1">
                      <wp:simplePos x="0" y="0"/>
                      <wp:positionH relativeFrom="column">
                        <wp:posOffset>100330</wp:posOffset>
                      </wp:positionH>
                      <wp:positionV relativeFrom="paragraph">
                        <wp:posOffset>24765</wp:posOffset>
                      </wp:positionV>
                      <wp:extent cx="1736725" cy="1256030"/>
                      <wp:effectExtent l="10795" t="11430" r="5080" b="8890"/>
                      <wp:wrapNone/>
                      <wp:docPr id="1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725" cy="1256030"/>
                              </a:xfrm>
                              <a:prstGeom prst="rect">
                                <a:avLst/>
                              </a:prstGeom>
                              <a:solidFill>
                                <a:srgbClr val="FFFFFF"/>
                              </a:solidFill>
                              <a:ln w="9525">
                                <a:solidFill>
                                  <a:srgbClr val="000000"/>
                                </a:solidFill>
                                <a:miter lim="800000"/>
                                <a:headEnd/>
                                <a:tailEnd/>
                              </a:ln>
                            </wps:spPr>
                            <wps:txbx>
                              <w:txbxContent>
                                <w:p w:rsidR="00042232" w:rsidRPr="00130B18" w:rsidRDefault="00042232" w:rsidP="00C116D3">
                                  <w:pPr>
                                    <w:jc w:val="center"/>
                                    <w:rPr>
                                      <w:rFonts w:ascii="標楷體" w:eastAsia="標楷體" w:hAnsi="標楷體"/>
                                      <w:b/>
                                      <w:sz w:val="20"/>
                                      <w:szCs w:val="20"/>
                                    </w:rPr>
                                  </w:pPr>
                                  <w:r w:rsidRPr="00130B18">
                                    <w:rPr>
                                      <w:rFonts w:ascii="標楷體" w:eastAsia="標楷體" w:hAnsi="標楷體"/>
                                      <w:b/>
                                      <w:sz w:val="20"/>
                                      <w:szCs w:val="20"/>
                                    </w:rPr>
                                    <w:t>產業上游</w:t>
                                  </w:r>
                                </w:p>
                                <w:p w:rsidR="00042232" w:rsidRPr="00130B18" w:rsidRDefault="00042232" w:rsidP="001B2F03">
                                  <w:pPr>
                                    <w:snapToGrid w:val="0"/>
                                    <w:spacing w:line="240" w:lineRule="atLeast"/>
                                    <w:jc w:val="both"/>
                                    <w:rPr>
                                      <w:rFonts w:ascii="標楷體" w:eastAsia="標楷體" w:hAnsi="標楷體"/>
                                      <w:sz w:val="20"/>
                                      <w:szCs w:val="20"/>
                                    </w:rPr>
                                  </w:pPr>
                                  <w:r w:rsidRPr="00130B18">
                                    <w:rPr>
                                      <w:rFonts w:ascii="標楷體" w:eastAsia="標楷體" w:hAnsi="標楷體"/>
                                      <w:sz w:val="20"/>
                                      <w:szCs w:val="20"/>
                                    </w:rPr>
                                    <w:sym w:font="Wingdings" w:char="F0A0"/>
                                  </w:r>
                                  <w:r w:rsidRPr="001B2F03">
                                    <w:rPr>
                                      <w:rFonts w:eastAsia="標楷體"/>
                                      <w:sz w:val="20"/>
                                      <w:szCs w:val="20"/>
                                    </w:rPr>
                                    <w:t xml:space="preserve"> DNA</w:t>
                                  </w:r>
                                  <w:r w:rsidRPr="001B2F03">
                                    <w:rPr>
                                      <w:rFonts w:eastAsia="標楷體" w:hAnsi="標楷體"/>
                                      <w:sz w:val="20"/>
                                      <w:szCs w:val="20"/>
                                    </w:rPr>
                                    <w:t>晶片、定序儀器和試劑生產供應商</w:t>
                                  </w:r>
                                  <w:r w:rsidRPr="001B2F03">
                                    <w:rPr>
                                      <w:rFonts w:eastAsia="標楷體" w:hAnsi="標楷體"/>
                                      <w:spacing w:val="-29"/>
                                      <w:sz w:val="20"/>
                                      <w:szCs w:val="20"/>
                                    </w:rPr>
                                    <w:t>，</w:t>
                                  </w:r>
                                  <w:r w:rsidRPr="001B2F03">
                                    <w:rPr>
                                      <w:rFonts w:eastAsia="標楷體" w:hAnsi="標楷體"/>
                                      <w:sz w:val="20"/>
                                      <w:szCs w:val="20"/>
                                    </w:rPr>
                                    <w:t>主要投入者：美商安捷倫科技</w:t>
                                  </w:r>
                                  <w:r w:rsidRPr="001B2F03">
                                    <w:rPr>
                                      <w:rFonts w:eastAsia="標楷體"/>
                                      <w:sz w:val="20"/>
                                      <w:szCs w:val="20"/>
                                    </w:rPr>
                                    <w:t>(Agilent Technologies)</w:t>
                                  </w:r>
                                  <w:r w:rsidRPr="001B2F03">
                                    <w:rPr>
                                      <w:rFonts w:eastAsia="標楷體" w:hAnsi="標楷體"/>
                                      <w:sz w:val="20"/>
                                      <w:szCs w:val="20"/>
                                    </w:rPr>
                                    <w:t>、美商昂飛</w:t>
                                  </w:r>
                                  <w:r w:rsidRPr="001B2F03">
                                    <w:rPr>
                                      <w:rFonts w:eastAsia="標楷體"/>
                                      <w:sz w:val="20"/>
                                      <w:szCs w:val="20"/>
                                    </w:rPr>
                                    <w:t>(Affymetrix)</w:t>
                                  </w:r>
                                  <w:r w:rsidRPr="001B2F03">
                                    <w:rPr>
                                      <w:rFonts w:eastAsia="標楷體" w:hAnsi="標楷體"/>
                                      <w:sz w:val="20"/>
                                      <w:szCs w:val="20"/>
                                    </w:rPr>
                                    <w:t>及</w:t>
                                  </w:r>
                                  <w:r w:rsidRPr="001B2F03">
                                    <w:rPr>
                                      <w:rFonts w:eastAsia="標楷體"/>
                                      <w:sz w:val="20"/>
                                      <w:szCs w:val="20"/>
                                    </w:rPr>
                                    <w:t>Illumina</w:t>
                                  </w:r>
                                  <w:r w:rsidRPr="001B2F03">
                                    <w:rPr>
                                      <w:rFonts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left:0;text-align:left;margin-left:7.9pt;margin-top:1.95pt;width:136.75pt;height:9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RiKgIAAFI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">
                      <v:textbox>
                        <w:txbxContent>
                          <w:p w:rsidR="00042232" w:rsidRPr="00130B18" w:rsidRDefault="00042232" w:rsidP="00C116D3">
                            <w:pPr>
                              <w:jc w:val="center"/>
                              <w:rPr>
                                <w:rFonts w:ascii="標楷體" w:eastAsia="標楷體" w:hAnsi="標楷體"/>
                                <w:b/>
                                <w:sz w:val="20"/>
                                <w:szCs w:val="20"/>
                              </w:rPr>
                            </w:pPr>
                            <w:r w:rsidRPr="00130B18">
                              <w:rPr>
                                <w:rFonts w:ascii="標楷體" w:eastAsia="標楷體" w:hAnsi="標楷體"/>
                                <w:b/>
                                <w:sz w:val="20"/>
                                <w:szCs w:val="20"/>
                              </w:rPr>
                              <w:t>產業上游</w:t>
                            </w:r>
                          </w:p>
                          <w:p w:rsidR="00042232" w:rsidRPr="00130B18" w:rsidRDefault="00042232" w:rsidP="001B2F03">
                            <w:pPr>
                              <w:snapToGrid w:val="0"/>
                              <w:spacing w:line="240" w:lineRule="atLeast"/>
                              <w:jc w:val="both"/>
                              <w:rPr>
                                <w:rFonts w:ascii="標楷體" w:eastAsia="標楷體" w:hAnsi="標楷體"/>
                                <w:sz w:val="20"/>
                                <w:szCs w:val="20"/>
                              </w:rPr>
                            </w:pPr>
                            <w:r w:rsidRPr="00130B18">
                              <w:rPr>
                                <w:rFonts w:ascii="標楷體" w:eastAsia="標楷體" w:hAnsi="標楷體"/>
                                <w:sz w:val="20"/>
                                <w:szCs w:val="20"/>
                              </w:rPr>
                              <w:sym w:font="Wingdings" w:char="F0A0"/>
                            </w:r>
                            <w:r w:rsidRPr="001B2F03">
                              <w:rPr>
                                <w:rFonts w:eastAsia="標楷體"/>
                                <w:sz w:val="20"/>
                                <w:szCs w:val="20"/>
                              </w:rPr>
                              <w:t xml:space="preserve"> DNA</w:t>
                            </w:r>
                            <w:r w:rsidRPr="001B2F03">
                              <w:rPr>
                                <w:rFonts w:eastAsia="標楷體" w:hAnsi="標楷體"/>
                                <w:sz w:val="20"/>
                                <w:szCs w:val="20"/>
                              </w:rPr>
                              <w:t>晶片、定序儀器和試劑生產供應商</w:t>
                            </w:r>
                            <w:r w:rsidRPr="001B2F03">
                              <w:rPr>
                                <w:rFonts w:eastAsia="標楷體" w:hAnsi="標楷體"/>
                                <w:spacing w:val="-29"/>
                                <w:sz w:val="20"/>
                                <w:szCs w:val="20"/>
                              </w:rPr>
                              <w:t>，</w:t>
                            </w:r>
                            <w:r w:rsidRPr="001B2F03">
                              <w:rPr>
                                <w:rFonts w:eastAsia="標楷體" w:hAnsi="標楷體"/>
                                <w:sz w:val="20"/>
                                <w:szCs w:val="20"/>
                              </w:rPr>
                              <w:t>主要投入者：美商安捷倫科技</w:t>
                            </w:r>
                            <w:r w:rsidRPr="001B2F03">
                              <w:rPr>
                                <w:rFonts w:eastAsia="標楷體"/>
                                <w:sz w:val="20"/>
                                <w:szCs w:val="20"/>
                              </w:rPr>
                              <w:t>(Agilent Technologies)</w:t>
                            </w:r>
                            <w:r w:rsidRPr="001B2F03">
                              <w:rPr>
                                <w:rFonts w:eastAsia="標楷體" w:hAnsi="標楷體"/>
                                <w:sz w:val="20"/>
                                <w:szCs w:val="20"/>
                              </w:rPr>
                              <w:t>、美商昂飛</w:t>
                            </w:r>
                            <w:r w:rsidRPr="001B2F03">
                              <w:rPr>
                                <w:rFonts w:eastAsia="標楷體"/>
                                <w:sz w:val="20"/>
                                <w:szCs w:val="20"/>
                              </w:rPr>
                              <w:t>(Affymetrix)</w:t>
                            </w:r>
                            <w:r w:rsidRPr="001B2F03">
                              <w:rPr>
                                <w:rFonts w:eastAsia="標楷體" w:hAnsi="標楷體"/>
                                <w:sz w:val="20"/>
                                <w:szCs w:val="20"/>
                              </w:rPr>
                              <w:t>及</w:t>
                            </w:r>
                            <w:r w:rsidRPr="001B2F03">
                              <w:rPr>
                                <w:rFonts w:eastAsia="標楷體"/>
                                <w:sz w:val="20"/>
                                <w:szCs w:val="20"/>
                              </w:rPr>
                              <w:t>Illumina</w:t>
                            </w:r>
                            <w:r w:rsidRPr="001B2F03">
                              <w:rPr>
                                <w:rFonts w:eastAsia="標楷體" w:hAnsi="標楷體"/>
                                <w:sz w:val="20"/>
                                <w:szCs w:val="20"/>
                              </w:rPr>
                              <w:t>。</w:t>
                            </w:r>
                          </w:p>
                        </w:txbxContent>
                      </v:textbox>
                    </v:rect>
                  </w:pict>
                </mc:Fallback>
              </mc:AlternateContent>
            </w:r>
            <w:r>
              <w:rPr>
                <w:rFonts w:eastAsia="標楷體"/>
                <w:noProof/>
                <w:color w:val="C45911"/>
              </w:rPr>
              <mc:AlternateContent>
                <mc:Choice Requires="wps">
                  <w:drawing>
                    <wp:anchor distT="0" distB="0" distL="114300" distR="114300" simplePos="0" relativeHeight="251668480" behindDoc="0" locked="0" layoutInCell="1" allowOverlap="1">
                      <wp:simplePos x="0" y="0"/>
                      <wp:positionH relativeFrom="column">
                        <wp:posOffset>2199640</wp:posOffset>
                      </wp:positionH>
                      <wp:positionV relativeFrom="paragraph">
                        <wp:posOffset>24765</wp:posOffset>
                      </wp:positionV>
                      <wp:extent cx="1629410" cy="1266190"/>
                      <wp:effectExtent l="5080" t="11430" r="13335" b="8255"/>
                      <wp:wrapNone/>
                      <wp:docPr id="1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1266190"/>
                              </a:xfrm>
                              <a:prstGeom prst="rect">
                                <a:avLst/>
                              </a:prstGeom>
                              <a:solidFill>
                                <a:srgbClr val="FFFFFF"/>
                              </a:solidFill>
                              <a:ln w="9525">
                                <a:solidFill>
                                  <a:srgbClr val="000000"/>
                                </a:solidFill>
                                <a:miter lim="800000"/>
                                <a:headEnd/>
                                <a:tailEnd/>
                              </a:ln>
                            </wps:spPr>
                            <wps:txbx>
                              <w:txbxContent>
                                <w:p w:rsidR="00042232" w:rsidRPr="00130B18" w:rsidRDefault="00042232" w:rsidP="00C116D3">
                                  <w:pPr>
                                    <w:jc w:val="center"/>
                                    <w:rPr>
                                      <w:rFonts w:ascii="標楷體" w:eastAsia="標楷體" w:hAnsi="標楷體"/>
                                      <w:b/>
                                      <w:sz w:val="20"/>
                                      <w:szCs w:val="20"/>
                                    </w:rPr>
                                  </w:pPr>
                                  <w:r w:rsidRPr="00130B18">
                                    <w:rPr>
                                      <w:rFonts w:ascii="標楷體" w:eastAsia="標楷體" w:hAnsi="標楷體" w:hint="eastAsia"/>
                                      <w:b/>
                                      <w:sz w:val="20"/>
                                      <w:szCs w:val="20"/>
                                    </w:rPr>
                                    <w:t>產業中游</w:t>
                                  </w:r>
                                </w:p>
                                <w:p w:rsidR="00042232" w:rsidRPr="001B2F03" w:rsidRDefault="00042232" w:rsidP="001B2F03">
                                  <w:pPr>
                                    <w:snapToGrid w:val="0"/>
                                    <w:spacing w:line="240" w:lineRule="atLeast"/>
                                    <w:jc w:val="both"/>
                                    <w:rPr>
                                      <w:rFonts w:ascii="標楷體" w:eastAsia="標楷體" w:hAnsi="標楷體"/>
                                      <w:sz w:val="20"/>
                                      <w:szCs w:val="20"/>
                                    </w:rPr>
                                  </w:pPr>
                                  <w:r w:rsidRPr="00130B18">
                                    <w:rPr>
                                      <w:rFonts w:ascii="標楷體" w:eastAsia="標楷體" w:hAnsi="標楷體" w:hint="eastAsia"/>
                                      <w:sz w:val="20"/>
                                      <w:szCs w:val="20"/>
                                    </w:rPr>
                                    <w:sym w:font="Wingdings" w:char="F0A0"/>
                                  </w:r>
                                  <w:r w:rsidRPr="00130B18">
                                    <w:rPr>
                                      <w:rFonts w:ascii="標楷體" w:eastAsia="標楷體" w:hAnsi="標楷體" w:hint="eastAsia"/>
                                      <w:sz w:val="20"/>
                                      <w:szCs w:val="20"/>
                                    </w:rPr>
                                    <w:t xml:space="preserve"> </w:t>
                                  </w:r>
                                  <w:r w:rsidRPr="001B2F03">
                                    <w:rPr>
                                      <w:rFonts w:ascii="標楷體" w:eastAsia="標楷體" w:hAnsi="標楷體"/>
                                      <w:sz w:val="20"/>
                                      <w:szCs w:val="20"/>
                                    </w:rPr>
                                    <w:t>檢測服務提供</w:t>
                                  </w:r>
                                  <w:r w:rsidRPr="001B2F03">
                                    <w:rPr>
                                      <w:rFonts w:ascii="標楷體" w:eastAsia="標楷體" w:hAnsi="標楷體" w:hint="eastAsia"/>
                                      <w:sz w:val="20"/>
                                      <w:szCs w:val="20"/>
                                    </w:rPr>
                                    <w:t>公司</w:t>
                                  </w:r>
                                  <w:r w:rsidRPr="001B2F03">
                                    <w:rPr>
                                      <w:rFonts w:ascii="標楷體" w:eastAsia="標楷體" w:hAnsi="標楷體"/>
                                      <w:spacing w:val="-29"/>
                                      <w:sz w:val="20"/>
                                      <w:szCs w:val="20"/>
                                    </w:rPr>
                                    <w:t>，</w:t>
                                  </w:r>
                                  <w:r w:rsidRPr="001B2F03">
                                    <w:rPr>
                                      <w:rFonts w:ascii="標楷體" w:eastAsia="標楷體" w:hAnsi="標楷體"/>
                                      <w:sz w:val="20"/>
                                      <w:szCs w:val="20"/>
                                    </w:rPr>
                                    <w:t>包括</w:t>
                                  </w:r>
                                  <w:r w:rsidRPr="001B2F03">
                                    <w:rPr>
                                      <w:rFonts w:ascii="標楷體" w:eastAsia="標楷體" w:hAnsi="標楷體" w:hint="eastAsia"/>
                                      <w:sz w:val="20"/>
                                      <w:szCs w:val="20"/>
                                    </w:rPr>
                                    <w:t>晶片內容設計，系統整合及檢測服務</w:t>
                                  </w:r>
                                  <w:r w:rsidRPr="001B2F03">
                                    <w:rPr>
                                      <w:rFonts w:ascii="標楷體" w:eastAsia="標楷體" w:hAnsi="標楷體"/>
                                      <w:spacing w:val="-29"/>
                                      <w:sz w:val="20"/>
                                      <w:szCs w:val="20"/>
                                    </w:rPr>
                                    <w:t>，</w:t>
                                  </w:r>
                                  <w:r w:rsidRPr="001B2F03">
                                    <w:rPr>
                                      <w:rFonts w:ascii="標楷體" w:eastAsia="標楷體" w:hAnsi="標楷體"/>
                                      <w:sz w:val="20"/>
                                      <w:szCs w:val="20"/>
                                    </w:rPr>
                                    <w:t>本公司</w:t>
                                  </w:r>
                                  <w:r w:rsidRPr="001B2F03">
                                    <w:rPr>
                                      <w:rFonts w:ascii="標楷體" w:eastAsia="標楷體" w:hAnsi="標楷體"/>
                                      <w:spacing w:val="2"/>
                                      <w:sz w:val="20"/>
                                      <w:szCs w:val="20"/>
                                    </w:rPr>
                                    <w:t>即</w:t>
                                  </w:r>
                                  <w:r w:rsidRPr="001B2F03">
                                    <w:rPr>
                                      <w:rFonts w:ascii="標楷體" w:eastAsia="標楷體" w:hAnsi="標楷體" w:hint="eastAsia"/>
                                      <w:spacing w:val="2"/>
                                      <w:sz w:val="20"/>
                                      <w:szCs w:val="20"/>
                                    </w:rPr>
                                    <w:t>切入在此產業中游</w:t>
                                  </w:r>
                                  <w:r w:rsidRPr="001B2F03">
                                    <w:rPr>
                                      <w:rFonts w:ascii="標楷體" w:eastAsia="標楷體" w:hAnsi="標楷體"/>
                                      <w:spacing w:val="4"/>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31" style="position:absolute;left:0;text-align:left;margin-left:173.2pt;margin-top:1.95pt;width:128.3pt;height:9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JpLAIAAFIEAAAOAAAAZHJzL2Uyb0RvYy54bWysVNuO0zAQfUfiHyy/0zTZtmy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">
                      <v:textbox>
                        <w:txbxContent>
                          <w:p w:rsidR="00042232" w:rsidRPr="00130B18" w:rsidRDefault="00042232" w:rsidP="00C116D3">
                            <w:pPr>
                              <w:jc w:val="center"/>
                              <w:rPr>
                                <w:rFonts w:ascii="標楷體" w:eastAsia="標楷體" w:hAnsi="標楷體"/>
                                <w:b/>
                                <w:sz w:val="20"/>
                                <w:szCs w:val="20"/>
                              </w:rPr>
                            </w:pPr>
                            <w:r w:rsidRPr="00130B18">
                              <w:rPr>
                                <w:rFonts w:ascii="標楷體" w:eastAsia="標楷體" w:hAnsi="標楷體" w:hint="eastAsia"/>
                                <w:b/>
                                <w:sz w:val="20"/>
                                <w:szCs w:val="20"/>
                              </w:rPr>
                              <w:t>產業中游</w:t>
                            </w:r>
                          </w:p>
                          <w:p w:rsidR="00042232" w:rsidRPr="001B2F03" w:rsidRDefault="00042232" w:rsidP="001B2F03">
                            <w:pPr>
                              <w:snapToGrid w:val="0"/>
                              <w:spacing w:line="240" w:lineRule="atLeast"/>
                              <w:jc w:val="both"/>
                              <w:rPr>
                                <w:rFonts w:ascii="標楷體" w:eastAsia="標楷體" w:hAnsi="標楷體"/>
                                <w:sz w:val="20"/>
                                <w:szCs w:val="20"/>
                              </w:rPr>
                            </w:pPr>
                            <w:r w:rsidRPr="00130B18">
                              <w:rPr>
                                <w:rFonts w:ascii="標楷體" w:eastAsia="標楷體" w:hAnsi="標楷體" w:hint="eastAsia"/>
                                <w:sz w:val="20"/>
                                <w:szCs w:val="20"/>
                              </w:rPr>
                              <w:sym w:font="Wingdings" w:char="F0A0"/>
                            </w:r>
                            <w:r w:rsidRPr="00130B18">
                              <w:rPr>
                                <w:rFonts w:ascii="標楷體" w:eastAsia="標楷體" w:hAnsi="標楷體" w:hint="eastAsia"/>
                                <w:sz w:val="20"/>
                                <w:szCs w:val="20"/>
                              </w:rPr>
                              <w:t xml:space="preserve"> </w:t>
                            </w:r>
                            <w:r w:rsidRPr="001B2F03">
                              <w:rPr>
                                <w:rFonts w:ascii="標楷體" w:eastAsia="標楷體" w:hAnsi="標楷體"/>
                                <w:sz w:val="20"/>
                                <w:szCs w:val="20"/>
                              </w:rPr>
                              <w:t>檢測服務提供</w:t>
                            </w:r>
                            <w:r w:rsidRPr="001B2F03">
                              <w:rPr>
                                <w:rFonts w:ascii="標楷體" w:eastAsia="標楷體" w:hAnsi="標楷體" w:hint="eastAsia"/>
                                <w:sz w:val="20"/>
                                <w:szCs w:val="20"/>
                              </w:rPr>
                              <w:t>公司</w:t>
                            </w:r>
                            <w:r w:rsidRPr="001B2F03">
                              <w:rPr>
                                <w:rFonts w:ascii="標楷體" w:eastAsia="標楷體" w:hAnsi="標楷體"/>
                                <w:spacing w:val="-29"/>
                                <w:sz w:val="20"/>
                                <w:szCs w:val="20"/>
                              </w:rPr>
                              <w:t>，</w:t>
                            </w:r>
                            <w:r w:rsidRPr="001B2F03">
                              <w:rPr>
                                <w:rFonts w:ascii="標楷體" w:eastAsia="標楷體" w:hAnsi="標楷體"/>
                                <w:sz w:val="20"/>
                                <w:szCs w:val="20"/>
                              </w:rPr>
                              <w:t>包括</w:t>
                            </w:r>
                            <w:r w:rsidRPr="001B2F03">
                              <w:rPr>
                                <w:rFonts w:ascii="標楷體" w:eastAsia="標楷體" w:hAnsi="標楷體" w:hint="eastAsia"/>
                                <w:sz w:val="20"/>
                                <w:szCs w:val="20"/>
                              </w:rPr>
                              <w:t>晶片內容設計，系統整合及檢測服務</w:t>
                            </w:r>
                            <w:r w:rsidRPr="001B2F03">
                              <w:rPr>
                                <w:rFonts w:ascii="標楷體" w:eastAsia="標楷體" w:hAnsi="標楷體"/>
                                <w:spacing w:val="-29"/>
                                <w:sz w:val="20"/>
                                <w:szCs w:val="20"/>
                              </w:rPr>
                              <w:t>，</w:t>
                            </w:r>
                            <w:r w:rsidRPr="001B2F03">
                              <w:rPr>
                                <w:rFonts w:ascii="標楷體" w:eastAsia="標楷體" w:hAnsi="標楷體"/>
                                <w:sz w:val="20"/>
                                <w:szCs w:val="20"/>
                              </w:rPr>
                              <w:t>本公司</w:t>
                            </w:r>
                            <w:r w:rsidRPr="001B2F03">
                              <w:rPr>
                                <w:rFonts w:ascii="標楷體" w:eastAsia="標楷體" w:hAnsi="標楷體"/>
                                <w:spacing w:val="2"/>
                                <w:sz w:val="20"/>
                                <w:szCs w:val="20"/>
                              </w:rPr>
                              <w:t>即</w:t>
                            </w:r>
                            <w:r w:rsidRPr="001B2F03">
                              <w:rPr>
                                <w:rFonts w:ascii="標楷體" w:eastAsia="標楷體" w:hAnsi="標楷體" w:hint="eastAsia"/>
                                <w:spacing w:val="2"/>
                                <w:sz w:val="20"/>
                                <w:szCs w:val="20"/>
                              </w:rPr>
                              <w:t>切入在此產業中游</w:t>
                            </w:r>
                            <w:r w:rsidRPr="001B2F03">
                              <w:rPr>
                                <w:rFonts w:ascii="標楷體" w:eastAsia="標楷體" w:hAnsi="標楷體"/>
                                <w:spacing w:val="4"/>
                                <w:sz w:val="20"/>
                                <w:szCs w:val="20"/>
                              </w:rPr>
                              <w:t>。</w:t>
                            </w:r>
                          </w:p>
                        </w:txbxContent>
                      </v:textbox>
                    </v:rect>
                  </w:pict>
                </mc:Fallback>
              </mc:AlternateContent>
            </w:r>
            <w:r>
              <w:rPr>
                <w:rFonts w:eastAsia="標楷體"/>
                <w:noProof/>
                <w:color w:val="C45911"/>
              </w:rPr>
              <mc:AlternateContent>
                <mc:Choice Requires="wps">
                  <w:drawing>
                    <wp:anchor distT="0" distB="0" distL="114300" distR="114300" simplePos="0" relativeHeight="251669504" behindDoc="0" locked="0" layoutInCell="1" allowOverlap="1">
                      <wp:simplePos x="0" y="0"/>
                      <wp:positionH relativeFrom="column">
                        <wp:posOffset>4302125</wp:posOffset>
                      </wp:positionH>
                      <wp:positionV relativeFrom="paragraph">
                        <wp:posOffset>24130</wp:posOffset>
                      </wp:positionV>
                      <wp:extent cx="1624965" cy="1298575"/>
                      <wp:effectExtent l="12065" t="10795" r="10795" b="5080"/>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1298575"/>
                              </a:xfrm>
                              <a:prstGeom prst="rect">
                                <a:avLst/>
                              </a:prstGeom>
                              <a:solidFill>
                                <a:srgbClr val="FFFFFF"/>
                              </a:solidFill>
                              <a:ln w="9525">
                                <a:solidFill>
                                  <a:srgbClr val="000000"/>
                                </a:solidFill>
                                <a:miter lim="800000"/>
                                <a:headEnd/>
                                <a:tailEnd/>
                              </a:ln>
                            </wps:spPr>
                            <wps:txbx>
                              <w:txbxContent>
                                <w:p w:rsidR="00042232" w:rsidRDefault="00042232" w:rsidP="00C116D3">
                                  <w:pPr>
                                    <w:spacing w:line="240" w:lineRule="atLeast"/>
                                    <w:jc w:val="center"/>
                                    <w:rPr>
                                      <w:rFonts w:ascii="標楷體" w:eastAsia="標楷體" w:hAnsi="標楷體"/>
                                      <w:b/>
                                      <w:sz w:val="20"/>
                                      <w:szCs w:val="20"/>
                                    </w:rPr>
                                  </w:pPr>
                                  <w:r w:rsidRPr="0002591F">
                                    <w:rPr>
                                      <w:rFonts w:ascii="標楷體" w:eastAsia="標楷體" w:hAnsi="標楷體" w:hint="eastAsia"/>
                                      <w:b/>
                                      <w:sz w:val="20"/>
                                      <w:szCs w:val="20"/>
                                    </w:rPr>
                                    <w:t>產業下游</w:t>
                                  </w:r>
                                </w:p>
                                <w:p w:rsidR="00042232" w:rsidRPr="0002591F" w:rsidRDefault="00042232" w:rsidP="001B2F03">
                                  <w:pPr>
                                    <w:snapToGrid w:val="0"/>
                                    <w:spacing w:line="240" w:lineRule="atLeast"/>
                                    <w:jc w:val="both"/>
                                    <w:rPr>
                                      <w:rFonts w:ascii="標楷體" w:eastAsia="標楷體" w:hAnsi="標楷體"/>
                                      <w:sz w:val="20"/>
                                      <w:szCs w:val="20"/>
                                    </w:rPr>
                                  </w:pPr>
                                  <w:r w:rsidRPr="00130B18">
                                    <w:rPr>
                                      <w:rFonts w:ascii="標楷體" w:eastAsia="標楷體" w:hAnsi="標楷體" w:hint="eastAsia"/>
                                      <w:sz w:val="20"/>
                                      <w:szCs w:val="20"/>
                                    </w:rPr>
                                    <w:sym w:font="Wingdings" w:char="F0A0"/>
                                  </w:r>
                                  <w:r w:rsidRPr="00130B18">
                                    <w:rPr>
                                      <w:rFonts w:ascii="標楷體" w:eastAsia="標楷體" w:hAnsi="標楷體" w:hint="eastAsia"/>
                                      <w:sz w:val="20"/>
                                      <w:szCs w:val="20"/>
                                    </w:rPr>
                                    <w:t xml:space="preserve"> </w:t>
                                  </w:r>
                                  <w:r w:rsidRPr="0002591F">
                                    <w:rPr>
                                      <w:rFonts w:ascii="標楷體" w:eastAsia="標楷體" w:hAnsi="標楷體" w:hint="eastAsia"/>
                                      <w:sz w:val="20"/>
                                      <w:szCs w:val="20"/>
                                    </w:rPr>
                                    <w:t>產</w:t>
                                  </w:r>
                                  <w:r>
                                    <w:rPr>
                                      <w:rFonts w:ascii="標楷體" w:eastAsia="標楷體" w:hAnsi="標楷體"/>
                                      <w:sz w:val="20"/>
                                      <w:szCs w:val="20"/>
                                    </w:rPr>
                                    <w:t>業下游是終端使</w:t>
                                  </w:r>
                                  <w:r>
                                    <w:rPr>
                                      <w:rFonts w:ascii="標楷體" w:eastAsia="標楷體" w:hAnsi="標楷體" w:hint="eastAsia"/>
                                      <w:sz w:val="20"/>
                                      <w:szCs w:val="20"/>
                                    </w:rPr>
                                    <w:t>用</w:t>
                                  </w:r>
                                  <w:r w:rsidRPr="0002591F">
                                    <w:rPr>
                                      <w:rFonts w:ascii="標楷體" w:eastAsia="標楷體" w:hAnsi="標楷體"/>
                                      <w:spacing w:val="-15"/>
                                      <w:sz w:val="20"/>
                                      <w:szCs w:val="20"/>
                                    </w:rPr>
                                    <w:t>者，</w:t>
                                  </w:r>
                                  <w:r w:rsidRPr="0002591F">
                                    <w:rPr>
                                      <w:rFonts w:ascii="標楷體" w:eastAsia="標楷體" w:hAnsi="標楷體"/>
                                      <w:sz w:val="20"/>
                                      <w:szCs w:val="20"/>
                                    </w:rPr>
                                    <w:t>主要包括</w:t>
                                  </w:r>
                                  <w:r>
                                    <w:rPr>
                                      <w:rFonts w:ascii="標楷體" w:eastAsia="標楷體" w:hAnsi="標楷體" w:hint="eastAsia"/>
                                      <w:sz w:val="20"/>
                                      <w:szCs w:val="20"/>
                                    </w:rPr>
                                    <w:t>研究單位、</w:t>
                                  </w:r>
                                  <w:r w:rsidRPr="0002591F">
                                    <w:rPr>
                                      <w:rFonts w:ascii="標楷體" w:eastAsia="標楷體" w:hAnsi="標楷體"/>
                                      <w:sz w:val="20"/>
                                      <w:szCs w:val="20"/>
                                    </w:rPr>
                                    <w:t>醫</w:t>
                                  </w:r>
                                  <w:r w:rsidRPr="0002591F">
                                    <w:rPr>
                                      <w:rFonts w:ascii="標楷體" w:eastAsia="標楷體" w:hAnsi="標楷體"/>
                                      <w:spacing w:val="-15"/>
                                      <w:sz w:val="20"/>
                                      <w:szCs w:val="20"/>
                                    </w:rPr>
                                    <w:t>院、</w:t>
                                  </w:r>
                                  <w:r w:rsidRPr="0002591F">
                                    <w:rPr>
                                      <w:rFonts w:ascii="標楷體" w:eastAsia="標楷體" w:hAnsi="標楷體"/>
                                      <w:sz w:val="20"/>
                                      <w:szCs w:val="20"/>
                                    </w:rPr>
                                    <w:t>診所臨床應用</w:t>
                                  </w:r>
                                  <w:r w:rsidRPr="0002591F">
                                    <w:rPr>
                                      <w:rFonts w:ascii="標楷體" w:eastAsia="標楷體" w:hAnsi="標楷體"/>
                                      <w:spacing w:val="-15"/>
                                      <w:sz w:val="20"/>
                                      <w:szCs w:val="20"/>
                                    </w:rPr>
                                    <w:t>端，</w:t>
                                  </w:r>
                                  <w:r w:rsidRPr="0002591F">
                                    <w:rPr>
                                      <w:rFonts w:ascii="標楷體" w:eastAsia="標楷體" w:hAnsi="標楷體"/>
                                      <w:sz w:val="20"/>
                                      <w:szCs w:val="20"/>
                                    </w:rPr>
                                    <w:t>以及</w:t>
                                  </w:r>
                                  <w:r>
                                    <w:rPr>
                                      <w:rFonts w:ascii="標楷體" w:eastAsia="標楷體" w:hAnsi="標楷體" w:hint="eastAsia"/>
                                      <w:spacing w:val="2"/>
                                      <w:sz w:val="20"/>
                                      <w:szCs w:val="20"/>
                                    </w:rPr>
                                    <w:t>受檢者</w:t>
                                  </w:r>
                                  <w:r w:rsidRPr="00130B18">
                                    <w:rPr>
                                      <w:rFonts w:ascii="標楷體" w:eastAsia="標楷體" w:hAnsi="標楷體"/>
                                      <w:spacing w:val="4"/>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2" style="position:absolute;left:0;text-align:left;margin-left:338.75pt;margin-top:1.9pt;width:127.95pt;height:10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2tLAIAAFEEAAAOAAAAZHJzL2Uyb0RvYy54bWysVFFv0zAQfkfiP1h+p2lC07V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">
                      <v:textbox>
                        <w:txbxContent>
                          <w:p w:rsidR="00042232" w:rsidRDefault="00042232" w:rsidP="00C116D3">
                            <w:pPr>
                              <w:spacing w:line="240" w:lineRule="atLeast"/>
                              <w:jc w:val="center"/>
                              <w:rPr>
                                <w:rFonts w:ascii="標楷體" w:eastAsia="標楷體" w:hAnsi="標楷體"/>
                                <w:b/>
                                <w:sz w:val="20"/>
                                <w:szCs w:val="20"/>
                              </w:rPr>
                            </w:pPr>
                            <w:r w:rsidRPr="0002591F">
                              <w:rPr>
                                <w:rFonts w:ascii="標楷體" w:eastAsia="標楷體" w:hAnsi="標楷體" w:hint="eastAsia"/>
                                <w:b/>
                                <w:sz w:val="20"/>
                                <w:szCs w:val="20"/>
                              </w:rPr>
                              <w:t>產業下游</w:t>
                            </w:r>
                          </w:p>
                          <w:p w:rsidR="00042232" w:rsidRPr="0002591F" w:rsidRDefault="00042232" w:rsidP="001B2F03">
                            <w:pPr>
                              <w:snapToGrid w:val="0"/>
                              <w:spacing w:line="240" w:lineRule="atLeast"/>
                              <w:jc w:val="both"/>
                              <w:rPr>
                                <w:rFonts w:ascii="標楷體" w:eastAsia="標楷體" w:hAnsi="標楷體"/>
                                <w:sz w:val="20"/>
                                <w:szCs w:val="20"/>
                              </w:rPr>
                            </w:pPr>
                            <w:r w:rsidRPr="00130B18">
                              <w:rPr>
                                <w:rFonts w:ascii="標楷體" w:eastAsia="標楷體" w:hAnsi="標楷體" w:hint="eastAsia"/>
                                <w:sz w:val="20"/>
                                <w:szCs w:val="20"/>
                              </w:rPr>
                              <w:sym w:font="Wingdings" w:char="F0A0"/>
                            </w:r>
                            <w:r w:rsidRPr="00130B18">
                              <w:rPr>
                                <w:rFonts w:ascii="標楷體" w:eastAsia="標楷體" w:hAnsi="標楷體" w:hint="eastAsia"/>
                                <w:sz w:val="20"/>
                                <w:szCs w:val="20"/>
                              </w:rPr>
                              <w:t xml:space="preserve"> </w:t>
                            </w:r>
                            <w:r w:rsidRPr="0002591F">
                              <w:rPr>
                                <w:rFonts w:ascii="標楷體" w:eastAsia="標楷體" w:hAnsi="標楷體" w:hint="eastAsia"/>
                                <w:sz w:val="20"/>
                                <w:szCs w:val="20"/>
                              </w:rPr>
                              <w:t>產</w:t>
                            </w:r>
                            <w:r>
                              <w:rPr>
                                <w:rFonts w:ascii="標楷體" w:eastAsia="標楷體" w:hAnsi="標楷體"/>
                                <w:sz w:val="20"/>
                                <w:szCs w:val="20"/>
                              </w:rPr>
                              <w:t>業下游是終端使</w:t>
                            </w:r>
                            <w:r>
                              <w:rPr>
                                <w:rFonts w:ascii="標楷體" w:eastAsia="標楷體" w:hAnsi="標楷體" w:hint="eastAsia"/>
                                <w:sz w:val="20"/>
                                <w:szCs w:val="20"/>
                              </w:rPr>
                              <w:t>用</w:t>
                            </w:r>
                            <w:r w:rsidRPr="0002591F">
                              <w:rPr>
                                <w:rFonts w:ascii="標楷體" w:eastAsia="標楷體" w:hAnsi="標楷體"/>
                                <w:spacing w:val="-15"/>
                                <w:sz w:val="20"/>
                                <w:szCs w:val="20"/>
                              </w:rPr>
                              <w:t>者，</w:t>
                            </w:r>
                            <w:r w:rsidRPr="0002591F">
                              <w:rPr>
                                <w:rFonts w:ascii="標楷體" w:eastAsia="標楷體" w:hAnsi="標楷體"/>
                                <w:sz w:val="20"/>
                                <w:szCs w:val="20"/>
                              </w:rPr>
                              <w:t>主要包括</w:t>
                            </w:r>
                            <w:r>
                              <w:rPr>
                                <w:rFonts w:ascii="標楷體" w:eastAsia="標楷體" w:hAnsi="標楷體" w:hint="eastAsia"/>
                                <w:sz w:val="20"/>
                                <w:szCs w:val="20"/>
                              </w:rPr>
                              <w:t>研究單位、</w:t>
                            </w:r>
                            <w:r w:rsidRPr="0002591F">
                              <w:rPr>
                                <w:rFonts w:ascii="標楷體" w:eastAsia="標楷體" w:hAnsi="標楷體"/>
                                <w:sz w:val="20"/>
                                <w:szCs w:val="20"/>
                              </w:rPr>
                              <w:t>醫</w:t>
                            </w:r>
                            <w:r w:rsidRPr="0002591F">
                              <w:rPr>
                                <w:rFonts w:ascii="標楷體" w:eastAsia="標楷體" w:hAnsi="標楷體"/>
                                <w:spacing w:val="-15"/>
                                <w:sz w:val="20"/>
                                <w:szCs w:val="20"/>
                              </w:rPr>
                              <w:t>院、</w:t>
                            </w:r>
                            <w:r w:rsidRPr="0002591F">
                              <w:rPr>
                                <w:rFonts w:ascii="標楷體" w:eastAsia="標楷體" w:hAnsi="標楷體"/>
                                <w:sz w:val="20"/>
                                <w:szCs w:val="20"/>
                              </w:rPr>
                              <w:t>診所臨床應用</w:t>
                            </w:r>
                            <w:r w:rsidRPr="0002591F">
                              <w:rPr>
                                <w:rFonts w:ascii="標楷體" w:eastAsia="標楷體" w:hAnsi="標楷體"/>
                                <w:spacing w:val="-15"/>
                                <w:sz w:val="20"/>
                                <w:szCs w:val="20"/>
                              </w:rPr>
                              <w:t>端，</w:t>
                            </w:r>
                            <w:r w:rsidRPr="0002591F">
                              <w:rPr>
                                <w:rFonts w:ascii="標楷體" w:eastAsia="標楷體" w:hAnsi="標楷體"/>
                                <w:sz w:val="20"/>
                                <w:szCs w:val="20"/>
                              </w:rPr>
                              <w:t>以及</w:t>
                            </w:r>
                            <w:r>
                              <w:rPr>
                                <w:rFonts w:ascii="標楷體" w:eastAsia="標楷體" w:hAnsi="標楷體" w:hint="eastAsia"/>
                                <w:spacing w:val="2"/>
                                <w:sz w:val="20"/>
                                <w:szCs w:val="20"/>
                              </w:rPr>
                              <w:t>受檢者</w:t>
                            </w:r>
                            <w:r w:rsidRPr="00130B18">
                              <w:rPr>
                                <w:rFonts w:ascii="標楷體" w:eastAsia="標楷體" w:hAnsi="標楷體"/>
                                <w:spacing w:val="4"/>
                                <w:sz w:val="20"/>
                                <w:szCs w:val="20"/>
                              </w:rPr>
                              <w:t>。</w:t>
                            </w:r>
                          </w:p>
                        </w:txbxContent>
                      </v:textbox>
                    </v:rect>
                  </w:pict>
                </mc:Fallback>
              </mc:AlternateContent>
            </w:r>
          </w:p>
          <w:p w:rsidR="00C116D3" w:rsidRPr="007344C5" w:rsidRDefault="00C116D3" w:rsidP="005D7C2E">
            <w:pPr>
              <w:jc w:val="both"/>
              <w:rPr>
                <w:rFonts w:eastAsia="標楷體"/>
                <w:color w:val="C45911"/>
              </w:rPr>
            </w:pPr>
          </w:p>
          <w:p w:rsidR="00C116D3" w:rsidRPr="007344C5" w:rsidRDefault="00C116D3" w:rsidP="005D7C2E">
            <w:pPr>
              <w:jc w:val="both"/>
              <w:rPr>
                <w:rFonts w:eastAsia="標楷體"/>
                <w:color w:val="C45911"/>
                <w:sz w:val="20"/>
                <w:szCs w:val="26"/>
              </w:rPr>
            </w:pPr>
          </w:p>
          <w:p w:rsidR="00C116D3" w:rsidRPr="007344C5" w:rsidRDefault="00C116D3" w:rsidP="005D7C2E">
            <w:pPr>
              <w:jc w:val="both"/>
              <w:rPr>
                <w:rFonts w:eastAsia="標楷體"/>
                <w:color w:val="C45911"/>
                <w:sz w:val="20"/>
                <w:szCs w:val="26"/>
              </w:rPr>
            </w:pPr>
          </w:p>
          <w:p w:rsidR="00C116D3" w:rsidRPr="007344C5" w:rsidRDefault="00C116D3" w:rsidP="005D7C2E">
            <w:pPr>
              <w:jc w:val="both"/>
              <w:rPr>
                <w:rFonts w:eastAsia="標楷體"/>
                <w:sz w:val="20"/>
                <w:szCs w:val="26"/>
              </w:rPr>
            </w:pPr>
          </w:p>
          <w:p w:rsidR="00C116D3" w:rsidRPr="007344C5" w:rsidRDefault="00C116D3" w:rsidP="005D7C2E">
            <w:pPr>
              <w:jc w:val="both"/>
              <w:rPr>
                <w:rFonts w:eastAsia="標楷體"/>
                <w:sz w:val="20"/>
                <w:szCs w:val="26"/>
              </w:rPr>
            </w:pPr>
          </w:p>
        </w:tc>
      </w:tr>
      <w:tr w:rsidR="00C116D3" w:rsidRPr="007344C5" w:rsidTr="00771D1F">
        <w:tc>
          <w:tcPr>
            <w:tcW w:w="1304" w:type="dxa"/>
            <w:shd w:val="clear" w:color="auto" w:fill="F9F9F9"/>
            <w:vAlign w:val="center"/>
          </w:tcPr>
          <w:p w:rsidR="00C116D3" w:rsidRPr="007344C5" w:rsidRDefault="00C116D3" w:rsidP="005D7C2E">
            <w:pPr>
              <w:snapToGrid w:val="0"/>
              <w:spacing w:line="300" w:lineRule="exact"/>
              <w:jc w:val="distribute"/>
              <w:rPr>
                <w:rFonts w:eastAsia="標楷體"/>
                <w:sz w:val="20"/>
                <w:szCs w:val="26"/>
              </w:rPr>
            </w:pPr>
            <w:r w:rsidRPr="007344C5">
              <w:rPr>
                <w:rFonts w:eastAsia="標楷體"/>
                <w:sz w:val="20"/>
                <w:szCs w:val="26"/>
              </w:rPr>
              <w:t>產品名稱</w:t>
            </w:r>
          </w:p>
        </w:tc>
        <w:tc>
          <w:tcPr>
            <w:tcW w:w="1964" w:type="dxa"/>
            <w:shd w:val="clear" w:color="auto" w:fill="F9F9F9"/>
            <w:vAlign w:val="center"/>
          </w:tcPr>
          <w:p w:rsidR="00C116D3" w:rsidRPr="007344C5" w:rsidRDefault="00C116D3" w:rsidP="005D7C2E">
            <w:pPr>
              <w:pStyle w:val="a3"/>
              <w:spacing w:line="300" w:lineRule="exact"/>
              <w:rPr>
                <w:sz w:val="20"/>
                <w:szCs w:val="26"/>
              </w:rPr>
            </w:pPr>
            <w:r w:rsidRPr="007344C5">
              <w:rPr>
                <w:sz w:val="20"/>
                <w:szCs w:val="26"/>
              </w:rPr>
              <w:t>產品圖示</w:t>
            </w:r>
          </w:p>
          <w:p w:rsidR="00C116D3" w:rsidRPr="007344C5" w:rsidRDefault="00C116D3" w:rsidP="005D7C2E">
            <w:pPr>
              <w:pStyle w:val="a3"/>
              <w:spacing w:line="300" w:lineRule="exact"/>
              <w:rPr>
                <w:sz w:val="20"/>
                <w:szCs w:val="26"/>
              </w:rPr>
            </w:pPr>
            <w:r w:rsidRPr="007344C5">
              <w:rPr>
                <w:sz w:val="20"/>
                <w:szCs w:val="26"/>
              </w:rPr>
              <w:t>及介紹</w:t>
            </w:r>
          </w:p>
        </w:tc>
        <w:tc>
          <w:tcPr>
            <w:tcW w:w="3803" w:type="dxa"/>
            <w:shd w:val="clear" w:color="auto" w:fill="F9F9F9"/>
            <w:vAlign w:val="center"/>
          </w:tcPr>
          <w:p w:rsidR="00C116D3" w:rsidRPr="007344C5" w:rsidRDefault="00C116D3" w:rsidP="005D7C2E">
            <w:pPr>
              <w:pStyle w:val="a3"/>
              <w:spacing w:line="300" w:lineRule="exact"/>
              <w:rPr>
                <w:sz w:val="20"/>
                <w:szCs w:val="26"/>
              </w:rPr>
            </w:pPr>
            <w:r w:rsidRPr="007344C5">
              <w:rPr>
                <w:sz w:val="20"/>
                <w:szCs w:val="26"/>
              </w:rPr>
              <w:t>重要用途或功能</w:t>
            </w:r>
          </w:p>
        </w:tc>
        <w:tc>
          <w:tcPr>
            <w:tcW w:w="1597" w:type="dxa"/>
            <w:shd w:val="clear" w:color="auto" w:fill="F9F9F9"/>
          </w:tcPr>
          <w:p w:rsidR="00C116D3" w:rsidRPr="007344C5" w:rsidRDefault="00C116D3" w:rsidP="005D7C2E">
            <w:pPr>
              <w:jc w:val="center"/>
              <w:rPr>
                <w:rFonts w:eastAsia="標楷體"/>
                <w:sz w:val="20"/>
                <w:szCs w:val="26"/>
              </w:rPr>
            </w:pPr>
            <w:r w:rsidRPr="007344C5">
              <w:rPr>
                <w:rFonts w:eastAsia="標楷體"/>
                <w:sz w:val="20"/>
              </w:rPr>
              <w:t>最近一年度</w:t>
            </w:r>
          </w:p>
          <w:p w:rsidR="00C116D3" w:rsidRPr="007344C5" w:rsidRDefault="00C116D3" w:rsidP="005D7C2E">
            <w:pPr>
              <w:jc w:val="center"/>
              <w:rPr>
                <w:rFonts w:eastAsia="標楷體"/>
                <w:sz w:val="20"/>
              </w:rPr>
            </w:pPr>
            <w:r w:rsidRPr="007344C5">
              <w:rPr>
                <w:rFonts w:eastAsia="標楷體"/>
                <w:sz w:val="20"/>
                <w:szCs w:val="26"/>
              </w:rPr>
              <w:t>營收金額</w:t>
            </w:r>
            <w:r w:rsidRPr="007344C5">
              <w:rPr>
                <w:rFonts w:eastAsia="標楷體"/>
                <w:sz w:val="20"/>
                <w:szCs w:val="26"/>
              </w:rPr>
              <w:t>(</w:t>
            </w:r>
            <w:r w:rsidRPr="007344C5">
              <w:rPr>
                <w:rFonts w:eastAsia="標楷體"/>
                <w:sz w:val="20"/>
                <w:szCs w:val="26"/>
              </w:rPr>
              <w:t>仟元</w:t>
            </w:r>
            <w:r w:rsidRPr="007344C5">
              <w:rPr>
                <w:rFonts w:eastAsia="標楷體"/>
                <w:sz w:val="20"/>
                <w:szCs w:val="26"/>
              </w:rPr>
              <w:t>)</w:t>
            </w:r>
          </w:p>
        </w:tc>
        <w:tc>
          <w:tcPr>
            <w:tcW w:w="900" w:type="dxa"/>
            <w:shd w:val="clear" w:color="auto" w:fill="F9F9F9"/>
          </w:tcPr>
          <w:p w:rsidR="00C116D3" w:rsidRPr="007344C5" w:rsidRDefault="00C116D3" w:rsidP="005D7C2E">
            <w:pPr>
              <w:jc w:val="center"/>
              <w:rPr>
                <w:rFonts w:eastAsia="標楷體"/>
                <w:sz w:val="20"/>
                <w:szCs w:val="26"/>
              </w:rPr>
            </w:pPr>
            <w:r w:rsidRPr="007344C5">
              <w:rPr>
                <w:rFonts w:eastAsia="標楷體"/>
                <w:sz w:val="20"/>
                <w:szCs w:val="26"/>
              </w:rPr>
              <w:t>佔總營收</w:t>
            </w:r>
          </w:p>
          <w:p w:rsidR="00C116D3" w:rsidRPr="007344C5" w:rsidRDefault="00C116D3" w:rsidP="005D7C2E">
            <w:pPr>
              <w:jc w:val="center"/>
              <w:rPr>
                <w:rFonts w:eastAsia="標楷體"/>
                <w:sz w:val="20"/>
              </w:rPr>
            </w:pPr>
            <w:r w:rsidRPr="007344C5">
              <w:rPr>
                <w:rFonts w:eastAsia="標楷體"/>
                <w:sz w:val="20"/>
                <w:szCs w:val="26"/>
              </w:rPr>
              <w:t>比重</w:t>
            </w:r>
            <w:r w:rsidRPr="007344C5">
              <w:rPr>
                <w:rFonts w:eastAsia="標楷體"/>
                <w:sz w:val="20"/>
                <w:szCs w:val="26"/>
              </w:rPr>
              <w:t>(%)</w:t>
            </w:r>
          </w:p>
        </w:tc>
      </w:tr>
      <w:tr w:rsidR="00C116D3" w:rsidRPr="007344C5" w:rsidTr="00771D1F">
        <w:tc>
          <w:tcPr>
            <w:tcW w:w="1304" w:type="dxa"/>
            <w:vAlign w:val="center"/>
          </w:tcPr>
          <w:p w:rsidR="00C116D3" w:rsidRPr="007344C5" w:rsidRDefault="00C116D3" w:rsidP="005D7C2E">
            <w:pPr>
              <w:tabs>
                <w:tab w:val="left" w:leader="dot" w:pos="6804"/>
                <w:tab w:val="right" w:pos="7598"/>
              </w:tabs>
              <w:snapToGrid w:val="0"/>
              <w:spacing w:line="300" w:lineRule="exact"/>
              <w:jc w:val="center"/>
              <w:rPr>
                <w:rFonts w:eastAsia="標楷體"/>
                <w:sz w:val="20"/>
                <w:szCs w:val="20"/>
              </w:rPr>
            </w:pPr>
            <w:r w:rsidRPr="007344C5">
              <w:rPr>
                <w:rFonts w:eastAsia="標楷體"/>
                <w:sz w:val="20"/>
                <w:szCs w:val="20"/>
              </w:rPr>
              <w:t>基因檢測</w:t>
            </w:r>
          </w:p>
        </w:tc>
        <w:tc>
          <w:tcPr>
            <w:tcW w:w="1964" w:type="dxa"/>
            <w:vAlign w:val="center"/>
          </w:tcPr>
          <w:p w:rsidR="00C116D3" w:rsidRPr="007344C5" w:rsidRDefault="00C116D3" w:rsidP="005D7C2E">
            <w:pPr>
              <w:snapToGrid w:val="0"/>
              <w:spacing w:line="240" w:lineRule="atLeast"/>
              <w:jc w:val="center"/>
              <w:rPr>
                <w:rFonts w:eastAsia="標楷體"/>
                <w:b/>
                <w:bCs/>
                <w:sz w:val="20"/>
                <w:szCs w:val="20"/>
              </w:rPr>
            </w:pPr>
            <w:r w:rsidRPr="007344C5">
              <w:rPr>
                <w:rFonts w:eastAsia="標楷體"/>
                <w:color w:val="000000"/>
                <w:sz w:val="20"/>
                <w:szCs w:val="20"/>
                <w:u w:color="FF0000"/>
              </w:rPr>
              <w:t>基因分析及檢測服務</w:t>
            </w:r>
          </w:p>
        </w:tc>
        <w:tc>
          <w:tcPr>
            <w:tcW w:w="3803" w:type="dxa"/>
            <w:vAlign w:val="center"/>
          </w:tcPr>
          <w:p w:rsidR="00C116D3" w:rsidRPr="007344C5" w:rsidRDefault="00C116D3" w:rsidP="00042232">
            <w:pPr>
              <w:snapToGrid w:val="0"/>
              <w:spacing w:beforeLines="50" w:before="180" w:afterLines="50" w:after="180"/>
              <w:ind w:leftChars="9" w:left="22"/>
              <w:jc w:val="both"/>
              <w:rPr>
                <w:rFonts w:eastAsia="標楷體"/>
                <w:sz w:val="20"/>
                <w:szCs w:val="20"/>
              </w:rPr>
            </w:pPr>
            <w:r w:rsidRPr="007344C5">
              <w:rPr>
                <w:rFonts w:eastAsia="標楷體"/>
                <w:sz w:val="20"/>
                <w:szCs w:val="20"/>
              </w:rPr>
              <w:t>主要為孕前、產前及新生兒之基因檢測服務。包含非侵入性產前染色體篩檢（</w:t>
            </w:r>
            <w:r w:rsidRPr="007344C5">
              <w:rPr>
                <w:rFonts w:eastAsia="標楷體"/>
                <w:sz w:val="20"/>
                <w:szCs w:val="20"/>
              </w:rPr>
              <w:t>NIPT)</w:t>
            </w:r>
            <w:r w:rsidRPr="007344C5">
              <w:rPr>
                <w:rFonts w:eastAsia="標楷體"/>
                <w:sz w:val="20"/>
                <w:szCs w:val="20"/>
              </w:rPr>
              <w:t>、染色體基因晶片檢測</w:t>
            </w:r>
            <w:r w:rsidRPr="007344C5">
              <w:rPr>
                <w:rFonts w:eastAsia="標楷體"/>
                <w:sz w:val="20"/>
                <w:szCs w:val="20"/>
              </w:rPr>
              <w:t>(aCGH)</w:t>
            </w:r>
            <w:r w:rsidRPr="007344C5">
              <w:rPr>
                <w:rFonts w:eastAsia="標楷體"/>
                <w:sz w:val="20"/>
                <w:szCs w:val="20"/>
              </w:rPr>
              <w:t>等及胚胎著床前染色體篩檢晶片檢測</w:t>
            </w:r>
            <w:r w:rsidRPr="007344C5">
              <w:rPr>
                <w:rFonts w:eastAsia="標楷體"/>
                <w:sz w:val="20"/>
                <w:szCs w:val="20"/>
              </w:rPr>
              <w:t>(PGS)</w:t>
            </w:r>
            <w:r w:rsidRPr="007344C5">
              <w:rPr>
                <w:rFonts w:eastAsia="標楷體"/>
                <w:sz w:val="20"/>
                <w:szCs w:val="20"/>
              </w:rPr>
              <w:t>。</w:t>
            </w:r>
          </w:p>
        </w:tc>
        <w:tc>
          <w:tcPr>
            <w:tcW w:w="1597" w:type="dxa"/>
            <w:vAlign w:val="center"/>
          </w:tcPr>
          <w:p w:rsidR="00C116D3" w:rsidRPr="007344C5" w:rsidRDefault="00C116D3" w:rsidP="005D7C2E">
            <w:pPr>
              <w:pStyle w:val="a4"/>
              <w:spacing w:line="300" w:lineRule="exact"/>
              <w:jc w:val="right"/>
              <w:rPr>
                <w:color w:val="auto"/>
                <w:sz w:val="20"/>
                <w:szCs w:val="20"/>
              </w:rPr>
            </w:pPr>
            <w:r w:rsidRPr="007344C5">
              <w:rPr>
                <w:color w:val="auto"/>
                <w:sz w:val="20"/>
                <w:szCs w:val="20"/>
              </w:rPr>
              <w:t>22,042</w:t>
            </w:r>
          </w:p>
        </w:tc>
        <w:tc>
          <w:tcPr>
            <w:tcW w:w="900" w:type="dxa"/>
            <w:vAlign w:val="center"/>
          </w:tcPr>
          <w:p w:rsidR="00C116D3" w:rsidRPr="007344C5" w:rsidRDefault="00771D1F" w:rsidP="005D7C2E">
            <w:pPr>
              <w:pStyle w:val="a4"/>
              <w:spacing w:line="300" w:lineRule="exact"/>
              <w:jc w:val="right"/>
              <w:rPr>
                <w:color w:val="auto"/>
                <w:sz w:val="20"/>
                <w:szCs w:val="20"/>
              </w:rPr>
            </w:pPr>
            <w:r>
              <w:rPr>
                <w:rFonts w:hint="eastAsia"/>
                <w:color w:val="auto"/>
                <w:sz w:val="20"/>
                <w:szCs w:val="20"/>
              </w:rPr>
              <w:t>7.92</w:t>
            </w:r>
          </w:p>
        </w:tc>
      </w:tr>
      <w:tr w:rsidR="00C116D3" w:rsidRPr="007344C5" w:rsidTr="00771D1F">
        <w:tc>
          <w:tcPr>
            <w:tcW w:w="1304" w:type="dxa"/>
            <w:vAlign w:val="center"/>
          </w:tcPr>
          <w:p w:rsidR="00C116D3" w:rsidRPr="007344C5" w:rsidRDefault="00C116D3" w:rsidP="005D7C2E">
            <w:pPr>
              <w:tabs>
                <w:tab w:val="left" w:leader="dot" w:pos="6804"/>
                <w:tab w:val="right" w:pos="7598"/>
              </w:tabs>
              <w:snapToGrid w:val="0"/>
              <w:spacing w:line="300" w:lineRule="exact"/>
              <w:jc w:val="center"/>
              <w:rPr>
                <w:rFonts w:eastAsia="標楷體"/>
                <w:sz w:val="20"/>
              </w:rPr>
            </w:pPr>
            <w:r w:rsidRPr="007344C5">
              <w:rPr>
                <w:rFonts w:eastAsia="標楷體"/>
                <w:sz w:val="20"/>
              </w:rPr>
              <w:t>高通量實驗委託測試服務</w:t>
            </w:r>
          </w:p>
        </w:tc>
        <w:tc>
          <w:tcPr>
            <w:tcW w:w="1964" w:type="dxa"/>
            <w:vAlign w:val="center"/>
          </w:tcPr>
          <w:p w:rsidR="00C116D3" w:rsidRPr="007344C5" w:rsidRDefault="00C116D3" w:rsidP="005D7C2E">
            <w:pPr>
              <w:snapToGrid w:val="0"/>
              <w:spacing w:line="240" w:lineRule="atLeast"/>
              <w:jc w:val="center"/>
              <w:rPr>
                <w:rFonts w:eastAsia="標楷體"/>
                <w:b/>
                <w:bCs/>
                <w:color w:val="800080"/>
                <w:szCs w:val="26"/>
                <w:highlight w:val="yellow"/>
              </w:rPr>
            </w:pPr>
            <w:r w:rsidRPr="007344C5">
              <w:rPr>
                <w:rFonts w:eastAsia="標楷體"/>
                <w:color w:val="000000"/>
                <w:sz w:val="20"/>
                <w:szCs w:val="20"/>
              </w:rPr>
              <w:t>基因晶片分析及次世代定序服務</w:t>
            </w:r>
          </w:p>
        </w:tc>
        <w:tc>
          <w:tcPr>
            <w:tcW w:w="3803" w:type="dxa"/>
            <w:vAlign w:val="center"/>
          </w:tcPr>
          <w:p w:rsidR="00C116D3" w:rsidRPr="007344C5" w:rsidRDefault="00C116D3" w:rsidP="005D7C2E">
            <w:pPr>
              <w:snapToGrid w:val="0"/>
              <w:spacing w:line="240" w:lineRule="atLeast"/>
              <w:jc w:val="center"/>
              <w:rPr>
                <w:rFonts w:eastAsia="標楷體"/>
                <w:sz w:val="20"/>
                <w:szCs w:val="20"/>
                <w:highlight w:val="yellow"/>
              </w:rPr>
            </w:pPr>
            <w:r w:rsidRPr="007344C5">
              <w:rPr>
                <w:rFonts w:eastAsia="標楷體"/>
                <w:color w:val="000000"/>
                <w:sz w:val="20"/>
                <w:szCs w:val="20"/>
              </w:rPr>
              <w:t>基因表現分析及基因體定序分析服務，應用於基礎生醫研究、癌症研究及其用藥指引、農漁牧業之育種及鑑定、疾病基因檢測等。</w:t>
            </w:r>
          </w:p>
        </w:tc>
        <w:tc>
          <w:tcPr>
            <w:tcW w:w="1597" w:type="dxa"/>
            <w:vAlign w:val="center"/>
          </w:tcPr>
          <w:p w:rsidR="00C116D3" w:rsidRPr="007344C5" w:rsidRDefault="00C116D3" w:rsidP="005D7C2E">
            <w:pPr>
              <w:pStyle w:val="a4"/>
              <w:spacing w:line="300" w:lineRule="exact"/>
              <w:jc w:val="right"/>
              <w:rPr>
                <w:color w:val="auto"/>
                <w:sz w:val="20"/>
                <w:szCs w:val="20"/>
              </w:rPr>
            </w:pPr>
            <w:r w:rsidRPr="007344C5">
              <w:rPr>
                <w:color w:val="auto"/>
                <w:sz w:val="20"/>
                <w:szCs w:val="20"/>
              </w:rPr>
              <w:t>53,088</w:t>
            </w:r>
          </w:p>
        </w:tc>
        <w:tc>
          <w:tcPr>
            <w:tcW w:w="900" w:type="dxa"/>
            <w:vAlign w:val="center"/>
          </w:tcPr>
          <w:p w:rsidR="00C116D3" w:rsidRPr="007344C5" w:rsidRDefault="00C116D3" w:rsidP="005D7C2E">
            <w:pPr>
              <w:pStyle w:val="a4"/>
              <w:spacing w:line="300" w:lineRule="exact"/>
              <w:jc w:val="right"/>
              <w:rPr>
                <w:color w:val="auto"/>
                <w:sz w:val="20"/>
                <w:szCs w:val="20"/>
              </w:rPr>
            </w:pPr>
            <w:r w:rsidRPr="007344C5">
              <w:rPr>
                <w:color w:val="auto"/>
                <w:sz w:val="20"/>
                <w:szCs w:val="20"/>
              </w:rPr>
              <w:t>19</w:t>
            </w:r>
            <w:r w:rsidR="00771D1F">
              <w:rPr>
                <w:rFonts w:hint="eastAsia"/>
                <w:color w:val="auto"/>
                <w:sz w:val="20"/>
                <w:szCs w:val="20"/>
              </w:rPr>
              <w:t>.08</w:t>
            </w:r>
          </w:p>
        </w:tc>
      </w:tr>
      <w:tr w:rsidR="00C116D3" w:rsidRPr="007344C5" w:rsidTr="00771D1F">
        <w:tc>
          <w:tcPr>
            <w:tcW w:w="1304" w:type="dxa"/>
            <w:vAlign w:val="center"/>
          </w:tcPr>
          <w:p w:rsidR="00C116D3" w:rsidRPr="00D6318C" w:rsidRDefault="00C116D3" w:rsidP="005D7C2E">
            <w:pPr>
              <w:tabs>
                <w:tab w:val="left" w:leader="dot" w:pos="6804"/>
                <w:tab w:val="right" w:pos="7598"/>
              </w:tabs>
              <w:snapToGrid w:val="0"/>
              <w:spacing w:line="300" w:lineRule="exact"/>
              <w:jc w:val="center"/>
              <w:rPr>
                <w:rFonts w:eastAsia="標楷體"/>
                <w:sz w:val="20"/>
              </w:rPr>
            </w:pPr>
            <w:r w:rsidRPr="00D6318C">
              <w:rPr>
                <w:rFonts w:eastAsia="標楷體"/>
                <w:sz w:val="20"/>
              </w:rPr>
              <w:t>儀器</w:t>
            </w:r>
            <w:r w:rsidR="00A2632C" w:rsidRPr="00D6318C">
              <w:rPr>
                <w:rFonts w:eastAsia="標楷體" w:hint="eastAsia"/>
                <w:sz w:val="20"/>
              </w:rPr>
              <w:t>類</w:t>
            </w:r>
          </w:p>
        </w:tc>
        <w:tc>
          <w:tcPr>
            <w:tcW w:w="1964" w:type="dxa"/>
            <w:vAlign w:val="center"/>
          </w:tcPr>
          <w:p w:rsidR="00C116D3" w:rsidRPr="00D6318C" w:rsidRDefault="00C116D3" w:rsidP="005D7C2E">
            <w:pPr>
              <w:snapToGrid w:val="0"/>
              <w:spacing w:line="240" w:lineRule="atLeast"/>
              <w:jc w:val="center"/>
              <w:rPr>
                <w:rFonts w:eastAsia="標楷體"/>
                <w:b/>
                <w:bCs/>
                <w:color w:val="800080"/>
                <w:szCs w:val="26"/>
              </w:rPr>
            </w:pPr>
            <w:r w:rsidRPr="00D6318C">
              <w:rPr>
                <w:rFonts w:eastAsia="標楷體"/>
                <w:color w:val="000000"/>
                <w:sz w:val="20"/>
                <w:szCs w:val="20"/>
              </w:rPr>
              <w:t>基因檢測儀器</w:t>
            </w:r>
            <w:r w:rsidR="00A2632C" w:rsidRPr="00D6318C">
              <w:rPr>
                <w:rFonts w:eastAsia="標楷體" w:hint="eastAsia"/>
                <w:color w:val="000000"/>
                <w:sz w:val="20"/>
                <w:szCs w:val="20"/>
              </w:rPr>
              <w:t>及醫療</w:t>
            </w:r>
            <w:r w:rsidRPr="00D6318C">
              <w:rPr>
                <w:rFonts w:eastAsia="標楷體"/>
                <w:color w:val="000000"/>
                <w:sz w:val="20"/>
                <w:szCs w:val="20"/>
              </w:rPr>
              <w:t>設備</w:t>
            </w:r>
          </w:p>
        </w:tc>
        <w:tc>
          <w:tcPr>
            <w:tcW w:w="3803" w:type="dxa"/>
            <w:vAlign w:val="center"/>
          </w:tcPr>
          <w:p w:rsidR="00C116D3" w:rsidRPr="00D6318C" w:rsidRDefault="00C116D3" w:rsidP="005D7C2E">
            <w:pPr>
              <w:snapToGrid w:val="0"/>
              <w:spacing w:line="240" w:lineRule="atLeast"/>
              <w:jc w:val="both"/>
              <w:rPr>
                <w:rFonts w:eastAsia="標楷體"/>
                <w:color w:val="000000"/>
                <w:spacing w:val="13"/>
                <w:sz w:val="20"/>
                <w:szCs w:val="20"/>
              </w:rPr>
            </w:pPr>
            <w:r w:rsidRPr="00D6318C">
              <w:rPr>
                <w:rFonts w:eastAsia="標楷體"/>
                <w:bCs/>
                <w:color w:val="000000"/>
                <w:sz w:val="20"/>
                <w:szCs w:val="20"/>
              </w:rPr>
              <w:t>基因檢測與生物研究用之相關儀器</w:t>
            </w:r>
            <w:r w:rsidR="00A2632C" w:rsidRPr="00D6318C">
              <w:rPr>
                <w:rFonts w:eastAsia="標楷體" w:hint="eastAsia"/>
                <w:bCs/>
                <w:color w:val="000000"/>
                <w:sz w:val="20"/>
                <w:szCs w:val="20"/>
              </w:rPr>
              <w:t>及醫療用</w:t>
            </w:r>
            <w:r w:rsidRPr="00D6318C">
              <w:rPr>
                <w:rFonts w:eastAsia="標楷體"/>
                <w:bCs/>
                <w:color w:val="000000"/>
                <w:sz w:val="20"/>
                <w:szCs w:val="20"/>
              </w:rPr>
              <w:t>設備</w:t>
            </w:r>
          </w:p>
        </w:tc>
        <w:tc>
          <w:tcPr>
            <w:tcW w:w="1597" w:type="dxa"/>
            <w:vAlign w:val="center"/>
          </w:tcPr>
          <w:p w:rsidR="00C116D3" w:rsidRPr="00D6318C" w:rsidRDefault="00C116D3" w:rsidP="005D7C2E">
            <w:pPr>
              <w:spacing w:line="420" w:lineRule="exact"/>
              <w:jc w:val="right"/>
              <w:rPr>
                <w:rFonts w:eastAsia="標楷體"/>
                <w:sz w:val="20"/>
                <w:szCs w:val="20"/>
              </w:rPr>
            </w:pPr>
            <w:r w:rsidRPr="00D6318C">
              <w:rPr>
                <w:rFonts w:eastAsia="標楷體"/>
                <w:sz w:val="20"/>
                <w:szCs w:val="20"/>
              </w:rPr>
              <w:t>106,991</w:t>
            </w:r>
          </w:p>
        </w:tc>
        <w:tc>
          <w:tcPr>
            <w:tcW w:w="900" w:type="dxa"/>
            <w:vAlign w:val="center"/>
          </w:tcPr>
          <w:p w:rsidR="00C116D3" w:rsidRPr="00D6318C" w:rsidRDefault="00C116D3" w:rsidP="005D7C2E">
            <w:pPr>
              <w:spacing w:line="420" w:lineRule="exact"/>
              <w:jc w:val="right"/>
              <w:rPr>
                <w:rFonts w:eastAsia="標楷體"/>
                <w:sz w:val="20"/>
                <w:szCs w:val="20"/>
              </w:rPr>
            </w:pPr>
            <w:r w:rsidRPr="00D6318C">
              <w:rPr>
                <w:rFonts w:eastAsia="標楷體"/>
                <w:sz w:val="20"/>
                <w:szCs w:val="20"/>
              </w:rPr>
              <w:t>38.44</w:t>
            </w:r>
          </w:p>
        </w:tc>
      </w:tr>
      <w:tr w:rsidR="00C116D3" w:rsidRPr="007344C5" w:rsidTr="00771D1F">
        <w:tc>
          <w:tcPr>
            <w:tcW w:w="1304" w:type="dxa"/>
            <w:vAlign w:val="center"/>
          </w:tcPr>
          <w:p w:rsidR="00C116D3" w:rsidRPr="00D6318C" w:rsidRDefault="00C116D3" w:rsidP="005D7C2E">
            <w:pPr>
              <w:tabs>
                <w:tab w:val="left" w:leader="dot" w:pos="6804"/>
                <w:tab w:val="right" w:pos="7598"/>
              </w:tabs>
              <w:snapToGrid w:val="0"/>
              <w:spacing w:line="300" w:lineRule="exact"/>
              <w:jc w:val="center"/>
              <w:rPr>
                <w:rFonts w:eastAsia="標楷體"/>
                <w:sz w:val="20"/>
              </w:rPr>
            </w:pPr>
            <w:r w:rsidRPr="00D6318C">
              <w:rPr>
                <w:rFonts w:eastAsia="標楷體"/>
                <w:sz w:val="20"/>
              </w:rPr>
              <w:t>試劑及耗材</w:t>
            </w:r>
          </w:p>
        </w:tc>
        <w:tc>
          <w:tcPr>
            <w:tcW w:w="1964" w:type="dxa"/>
            <w:vAlign w:val="center"/>
          </w:tcPr>
          <w:p w:rsidR="00C116D3" w:rsidRPr="00D6318C" w:rsidRDefault="00C116D3" w:rsidP="005D7C2E">
            <w:pPr>
              <w:snapToGrid w:val="0"/>
              <w:spacing w:line="240" w:lineRule="atLeast"/>
              <w:jc w:val="center"/>
              <w:rPr>
                <w:rFonts w:eastAsia="標楷體"/>
                <w:b/>
                <w:bCs/>
                <w:color w:val="800080"/>
                <w:szCs w:val="26"/>
              </w:rPr>
            </w:pPr>
            <w:r w:rsidRPr="00D6318C">
              <w:rPr>
                <w:rFonts w:eastAsia="標楷體"/>
                <w:color w:val="000000"/>
                <w:sz w:val="20"/>
                <w:szCs w:val="20"/>
              </w:rPr>
              <w:t>基因檢測試劑及耗材</w:t>
            </w:r>
          </w:p>
        </w:tc>
        <w:tc>
          <w:tcPr>
            <w:tcW w:w="3803" w:type="dxa"/>
            <w:vAlign w:val="center"/>
          </w:tcPr>
          <w:p w:rsidR="00C116D3" w:rsidRPr="00D6318C" w:rsidRDefault="00C116D3" w:rsidP="005D7C2E">
            <w:pPr>
              <w:snapToGrid w:val="0"/>
              <w:spacing w:line="240" w:lineRule="atLeast"/>
              <w:jc w:val="both"/>
              <w:rPr>
                <w:rFonts w:eastAsia="標楷體"/>
                <w:bCs/>
                <w:color w:val="000000"/>
                <w:sz w:val="20"/>
                <w:szCs w:val="20"/>
              </w:rPr>
            </w:pPr>
            <w:r w:rsidRPr="00D6318C">
              <w:rPr>
                <w:rFonts w:eastAsia="標楷體"/>
                <w:bCs/>
                <w:color w:val="000000"/>
                <w:sz w:val="20"/>
                <w:szCs w:val="20"/>
              </w:rPr>
              <w:t>各式生物研究、檢測之試劑及耗材</w:t>
            </w:r>
          </w:p>
        </w:tc>
        <w:tc>
          <w:tcPr>
            <w:tcW w:w="1597" w:type="dxa"/>
            <w:vAlign w:val="center"/>
          </w:tcPr>
          <w:p w:rsidR="00C116D3" w:rsidRPr="00D6318C" w:rsidRDefault="00C116D3" w:rsidP="005D7C2E">
            <w:pPr>
              <w:spacing w:line="420" w:lineRule="exact"/>
              <w:jc w:val="right"/>
              <w:rPr>
                <w:rFonts w:eastAsia="標楷體"/>
                <w:sz w:val="20"/>
                <w:szCs w:val="20"/>
              </w:rPr>
            </w:pPr>
            <w:r w:rsidRPr="00D6318C">
              <w:rPr>
                <w:rFonts w:eastAsia="標楷體"/>
                <w:sz w:val="20"/>
                <w:szCs w:val="20"/>
              </w:rPr>
              <w:t>95,849</w:t>
            </w:r>
          </w:p>
        </w:tc>
        <w:tc>
          <w:tcPr>
            <w:tcW w:w="900" w:type="dxa"/>
            <w:vAlign w:val="center"/>
          </w:tcPr>
          <w:p w:rsidR="00C116D3" w:rsidRPr="00D6318C" w:rsidRDefault="00C116D3" w:rsidP="005D7C2E">
            <w:pPr>
              <w:spacing w:line="420" w:lineRule="exact"/>
              <w:jc w:val="right"/>
              <w:rPr>
                <w:rFonts w:eastAsia="標楷體"/>
                <w:sz w:val="20"/>
                <w:szCs w:val="20"/>
              </w:rPr>
            </w:pPr>
            <w:r w:rsidRPr="00D6318C">
              <w:rPr>
                <w:rFonts w:eastAsia="標楷體"/>
                <w:sz w:val="20"/>
                <w:szCs w:val="20"/>
              </w:rPr>
              <w:t>34.44</w:t>
            </w:r>
          </w:p>
        </w:tc>
      </w:tr>
      <w:tr w:rsidR="00771D1F" w:rsidRPr="007344C5" w:rsidTr="00771D1F">
        <w:tc>
          <w:tcPr>
            <w:tcW w:w="1304" w:type="dxa"/>
            <w:vAlign w:val="center"/>
          </w:tcPr>
          <w:p w:rsidR="00771D1F" w:rsidRPr="00D6318C" w:rsidRDefault="00771D1F" w:rsidP="005D7C2E">
            <w:pPr>
              <w:tabs>
                <w:tab w:val="left" w:leader="dot" w:pos="6804"/>
                <w:tab w:val="right" w:pos="7598"/>
              </w:tabs>
              <w:snapToGrid w:val="0"/>
              <w:spacing w:line="300" w:lineRule="exact"/>
              <w:jc w:val="center"/>
              <w:rPr>
                <w:rFonts w:eastAsia="標楷體"/>
                <w:sz w:val="20"/>
              </w:rPr>
            </w:pPr>
            <w:r w:rsidRPr="00D6318C">
              <w:rPr>
                <w:rFonts w:eastAsia="標楷體" w:hint="eastAsia"/>
                <w:sz w:val="20"/>
              </w:rPr>
              <w:t>其他</w:t>
            </w:r>
          </w:p>
        </w:tc>
        <w:tc>
          <w:tcPr>
            <w:tcW w:w="1964" w:type="dxa"/>
            <w:vAlign w:val="center"/>
          </w:tcPr>
          <w:p w:rsidR="00771D1F" w:rsidRPr="00D6318C" w:rsidRDefault="00771D1F" w:rsidP="005D7C2E">
            <w:pPr>
              <w:snapToGrid w:val="0"/>
              <w:spacing w:line="240" w:lineRule="atLeast"/>
              <w:jc w:val="center"/>
              <w:rPr>
                <w:rFonts w:eastAsia="標楷體"/>
                <w:color w:val="000000"/>
                <w:sz w:val="20"/>
                <w:szCs w:val="20"/>
              </w:rPr>
            </w:pPr>
          </w:p>
        </w:tc>
        <w:tc>
          <w:tcPr>
            <w:tcW w:w="3803" w:type="dxa"/>
            <w:vAlign w:val="center"/>
          </w:tcPr>
          <w:p w:rsidR="00771D1F" w:rsidRPr="00D6318C" w:rsidRDefault="00771D1F" w:rsidP="005D7C2E">
            <w:pPr>
              <w:snapToGrid w:val="0"/>
              <w:spacing w:line="240" w:lineRule="atLeast"/>
              <w:jc w:val="both"/>
              <w:rPr>
                <w:rFonts w:eastAsia="標楷體"/>
                <w:bCs/>
                <w:color w:val="000000"/>
                <w:sz w:val="20"/>
                <w:szCs w:val="20"/>
              </w:rPr>
            </w:pPr>
          </w:p>
        </w:tc>
        <w:tc>
          <w:tcPr>
            <w:tcW w:w="1597" w:type="dxa"/>
            <w:vAlign w:val="center"/>
          </w:tcPr>
          <w:p w:rsidR="00771D1F" w:rsidRPr="00D6318C" w:rsidRDefault="00771D1F" w:rsidP="005D7C2E">
            <w:pPr>
              <w:spacing w:line="420" w:lineRule="exact"/>
              <w:jc w:val="right"/>
              <w:rPr>
                <w:rFonts w:eastAsia="標楷體"/>
                <w:sz w:val="20"/>
                <w:szCs w:val="20"/>
              </w:rPr>
            </w:pPr>
            <w:r w:rsidRPr="00D6318C">
              <w:rPr>
                <w:rFonts w:eastAsia="標楷體" w:hint="eastAsia"/>
                <w:sz w:val="20"/>
                <w:szCs w:val="20"/>
              </w:rPr>
              <w:t>329</w:t>
            </w:r>
          </w:p>
        </w:tc>
        <w:tc>
          <w:tcPr>
            <w:tcW w:w="900" w:type="dxa"/>
            <w:vAlign w:val="center"/>
          </w:tcPr>
          <w:p w:rsidR="00771D1F" w:rsidRPr="00D6318C" w:rsidRDefault="00771D1F" w:rsidP="005D7C2E">
            <w:pPr>
              <w:spacing w:line="420" w:lineRule="exact"/>
              <w:jc w:val="right"/>
              <w:rPr>
                <w:rFonts w:eastAsia="標楷體"/>
                <w:sz w:val="20"/>
                <w:szCs w:val="20"/>
              </w:rPr>
            </w:pPr>
            <w:r w:rsidRPr="00D6318C">
              <w:rPr>
                <w:rFonts w:eastAsia="標楷體" w:hint="eastAsia"/>
                <w:sz w:val="20"/>
                <w:szCs w:val="20"/>
              </w:rPr>
              <w:t>0.12</w:t>
            </w:r>
          </w:p>
        </w:tc>
      </w:tr>
      <w:tr w:rsidR="00C116D3" w:rsidRPr="007344C5" w:rsidTr="00771D1F">
        <w:trPr>
          <w:cantSplit/>
        </w:trPr>
        <w:tc>
          <w:tcPr>
            <w:tcW w:w="7071" w:type="dxa"/>
            <w:gridSpan w:val="3"/>
            <w:shd w:val="clear" w:color="auto" w:fill="F9F9F9"/>
          </w:tcPr>
          <w:p w:rsidR="00C116D3" w:rsidRPr="00D6318C" w:rsidRDefault="00C116D3" w:rsidP="005D7C2E">
            <w:pPr>
              <w:jc w:val="both"/>
              <w:rPr>
                <w:rFonts w:eastAsia="標楷體"/>
                <w:sz w:val="20"/>
              </w:rPr>
            </w:pPr>
            <w:r w:rsidRPr="00D6318C">
              <w:rPr>
                <w:rFonts w:eastAsia="標楷體"/>
                <w:sz w:val="20"/>
              </w:rPr>
              <w:t>合</w:t>
            </w:r>
            <w:r w:rsidRPr="00D6318C">
              <w:rPr>
                <w:rFonts w:eastAsia="標楷體"/>
                <w:sz w:val="20"/>
              </w:rPr>
              <w:t xml:space="preserve">     </w:t>
            </w:r>
            <w:r w:rsidRPr="00D6318C">
              <w:rPr>
                <w:rFonts w:eastAsia="標楷體"/>
                <w:sz w:val="20"/>
              </w:rPr>
              <w:t>計</w:t>
            </w:r>
          </w:p>
        </w:tc>
        <w:tc>
          <w:tcPr>
            <w:tcW w:w="1597" w:type="dxa"/>
            <w:vAlign w:val="center"/>
          </w:tcPr>
          <w:p w:rsidR="00C116D3" w:rsidRPr="00D6318C" w:rsidRDefault="00C116D3" w:rsidP="005D7C2E">
            <w:pPr>
              <w:widowControl/>
              <w:jc w:val="right"/>
              <w:rPr>
                <w:rFonts w:eastAsia="標楷體"/>
                <w:color w:val="000000"/>
                <w:kern w:val="0"/>
                <w:sz w:val="20"/>
                <w:szCs w:val="20"/>
              </w:rPr>
            </w:pPr>
            <w:r w:rsidRPr="00D6318C">
              <w:rPr>
                <w:rFonts w:eastAsia="標楷體"/>
                <w:color w:val="000000"/>
                <w:sz w:val="20"/>
                <w:szCs w:val="20"/>
              </w:rPr>
              <w:t>2</w:t>
            </w:r>
            <w:r w:rsidR="008B449E" w:rsidRPr="00D6318C">
              <w:rPr>
                <w:rFonts w:eastAsia="標楷體" w:hint="eastAsia"/>
                <w:color w:val="000000"/>
                <w:sz w:val="20"/>
                <w:szCs w:val="20"/>
              </w:rPr>
              <w:t>78</w:t>
            </w:r>
            <w:r w:rsidR="00AA04A3" w:rsidRPr="00D6318C">
              <w:rPr>
                <w:rFonts w:eastAsia="標楷體" w:hint="eastAsia"/>
                <w:color w:val="000000"/>
                <w:sz w:val="20"/>
                <w:szCs w:val="20"/>
              </w:rPr>
              <w:t>,</w:t>
            </w:r>
            <w:r w:rsidR="008B449E" w:rsidRPr="00D6318C">
              <w:rPr>
                <w:rFonts w:eastAsia="標楷體" w:hint="eastAsia"/>
                <w:color w:val="000000"/>
                <w:sz w:val="20"/>
                <w:szCs w:val="20"/>
              </w:rPr>
              <w:t>299</w:t>
            </w:r>
          </w:p>
        </w:tc>
        <w:tc>
          <w:tcPr>
            <w:tcW w:w="900" w:type="dxa"/>
            <w:vAlign w:val="center"/>
          </w:tcPr>
          <w:p w:rsidR="00C116D3" w:rsidRPr="00D6318C" w:rsidRDefault="008B449E" w:rsidP="005D7C2E">
            <w:pPr>
              <w:jc w:val="right"/>
              <w:rPr>
                <w:rFonts w:eastAsia="標楷體"/>
                <w:color w:val="000000"/>
                <w:sz w:val="20"/>
                <w:szCs w:val="20"/>
              </w:rPr>
            </w:pPr>
            <w:r w:rsidRPr="00D6318C">
              <w:rPr>
                <w:rFonts w:eastAsia="標楷體" w:hint="eastAsia"/>
                <w:color w:val="000000"/>
                <w:sz w:val="20"/>
                <w:szCs w:val="20"/>
              </w:rPr>
              <w:t>100.00</w:t>
            </w:r>
          </w:p>
        </w:tc>
      </w:tr>
    </w:tbl>
    <w:p w:rsidR="00161123" w:rsidRDefault="00161123">
      <w:pPr>
        <w:jc w:val="both"/>
        <w:rPr>
          <w:rFonts w:ascii="新細明體" w:hAnsi="新細明體"/>
        </w:rPr>
      </w:pPr>
      <w:r>
        <w:rPr>
          <w:rFonts w:ascii="新細明體" w:hAnsi="新細明體" w:hint="eastAsia"/>
        </w:rPr>
        <w:lastRenderedPageBreak/>
        <w:t xml:space="preserve">                                                                          </w:t>
      </w:r>
      <w:r w:rsidR="00D32560">
        <w:rPr>
          <w:rFonts w:ascii="新細明體" w:hAnsi="新細明體" w:hint="eastAsia"/>
          <w:noProof/>
        </w:rPr>
        <w:drawing>
          <wp:inline distT="0" distB="0" distL="0" distR="0">
            <wp:extent cx="414655" cy="148590"/>
            <wp:effectExtent l="19050" t="0" r="4445" b="0"/>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Default="00FC1884">
            <w:pPr>
              <w:ind w:firstLineChars="500" w:firstLine="1200"/>
              <w:rPr>
                <w:rFonts w:eastAsia="標楷體"/>
                <w:b/>
                <w:bCs/>
                <w:sz w:val="28"/>
              </w:rPr>
            </w:pPr>
            <w:bookmarkStart w:id="5" w:name="最近五年度簡明損益表及申請年度截至最近月份止之自結損益表"/>
            <w:bookmarkEnd w:id="5"/>
            <w:r>
              <w:rPr>
                <w:rFonts w:ascii="新細明體" w:hAnsi="新細明體"/>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-6985</wp:posOffset>
                      </wp:positionV>
                      <wp:extent cx="6642100" cy="685165"/>
                      <wp:effectExtent l="0" t="1905" r="635" b="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32" w:rsidRDefault="0004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left:0;text-align:left;margin-left:0;margin-top:-.55pt;width:523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EOzg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" fillcolor="#ededed" stroked="f">
                      <v:fill rotate="t" focus="50%" type="gradient"/>
                      <v:textbox>
                        <w:txbxContent>
                          <w:p w:rsidR="00042232" w:rsidRDefault="00042232"/>
                        </w:txbxContent>
                      </v:textbox>
                    </v:shape>
                  </w:pict>
                </mc:Fallback>
              </mc:AlternateContent>
            </w:r>
            <w:r w:rsidR="00161123">
              <w:rPr>
                <w:rFonts w:eastAsia="標楷體" w:hAnsi="標楷體"/>
                <w:b/>
                <w:bCs/>
                <w:sz w:val="28"/>
              </w:rPr>
              <w:t>最近五年度簡明損益表及申請年度截至最近月份止之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rsidR="00161123" w:rsidRDefault="00161123">
            <w:pPr>
              <w:ind w:firstLineChars="3500" w:firstLine="8400"/>
              <w:rPr>
                <w:rFonts w:eastAsia="標楷體"/>
              </w:rPr>
            </w:pPr>
            <w:r>
              <w:rPr>
                <w:rFonts w:eastAsia="標楷體" w:hAnsi="標楷體"/>
              </w:rPr>
              <w:t>單位：新台幣仟元</w:t>
            </w:r>
            <w:r>
              <w:rPr>
                <w:rFonts w:eastAsia="標楷體"/>
              </w:rPr>
              <w:t xml:space="preserve">                      </w:t>
            </w:r>
          </w:p>
        </w:tc>
      </w:tr>
      <w:tr w:rsidR="005D7C2E">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D7C2E" w:rsidRDefault="005D7C2E">
            <w:pPr>
              <w:ind w:left="57" w:right="57"/>
              <w:jc w:val="right"/>
              <w:rPr>
                <w:rFonts w:eastAsia="標楷體"/>
              </w:rPr>
            </w:pPr>
            <w:r>
              <w:rPr>
                <w:rFonts w:eastAsia="標楷體" w:hAnsi="標楷體"/>
              </w:rPr>
              <w:t>年度</w:t>
            </w:r>
          </w:p>
          <w:p w:rsidR="005D7C2E" w:rsidRDefault="005D7C2E">
            <w:pPr>
              <w:rPr>
                <w:rFonts w:eastAsia="標楷體"/>
              </w:rPr>
            </w:pPr>
            <w:r>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5D7C2E" w:rsidRPr="007344C5" w:rsidRDefault="005D7C2E" w:rsidP="005D7C2E">
            <w:pPr>
              <w:jc w:val="center"/>
              <w:rPr>
                <w:rFonts w:eastAsia="標楷體"/>
              </w:rPr>
            </w:pPr>
            <w:r w:rsidRPr="007344C5">
              <w:rPr>
                <w:rFonts w:eastAsia="標楷體"/>
              </w:rPr>
              <w:t>101</w:t>
            </w:r>
            <w:r w:rsidRPr="007344C5">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5D7C2E" w:rsidRPr="007344C5" w:rsidRDefault="005D7C2E" w:rsidP="005D7C2E">
            <w:pPr>
              <w:jc w:val="center"/>
              <w:rPr>
                <w:rFonts w:eastAsia="標楷體"/>
              </w:rPr>
            </w:pPr>
            <w:r w:rsidRPr="007344C5">
              <w:rPr>
                <w:rFonts w:eastAsia="標楷體"/>
              </w:rPr>
              <w:t>102</w:t>
            </w:r>
            <w:r w:rsidRPr="007344C5">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5D7C2E" w:rsidRPr="007344C5" w:rsidRDefault="005D7C2E" w:rsidP="005D7C2E">
            <w:pPr>
              <w:jc w:val="center"/>
              <w:rPr>
                <w:rFonts w:eastAsia="標楷體"/>
              </w:rPr>
            </w:pPr>
            <w:r w:rsidRPr="007344C5">
              <w:rPr>
                <w:rFonts w:eastAsia="標楷體"/>
              </w:rPr>
              <w:t>103</w:t>
            </w:r>
            <w:r w:rsidRPr="007344C5">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rsidR="005D7C2E" w:rsidRPr="007344C5" w:rsidRDefault="005D7C2E" w:rsidP="005D7C2E">
            <w:pPr>
              <w:jc w:val="center"/>
              <w:rPr>
                <w:rFonts w:eastAsia="標楷體"/>
              </w:rPr>
            </w:pPr>
            <w:r w:rsidRPr="007344C5">
              <w:rPr>
                <w:rFonts w:eastAsia="標楷體"/>
              </w:rPr>
              <w:t>104</w:t>
            </w:r>
            <w:r w:rsidRPr="007344C5">
              <w:rPr>
                <w:rFonts w:eastAsia="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rsidR="005D7C2E" w:rsidRPr="007344C5" w:rsidRDefault="005D7C2E" w:rsidP="005D7C2E">
            <w:pPr>
              <w:jc w:val="center"/>
              <w:rPr>
                <w:rFonts w:eastAsia="標楷體"/>
              </w:rPr>
            </w:pPr>
            <w:r w:rsidRPr="007344C5">
              <w:rPr>
                <w:rFonts w:eastAsia="標楷體"/>
              </w:rPr>
              <w:t>105</w:t>
            </w:r>
            <w:r w:rsidRPr="007344C5">
              <w:rPr>
                <w:rFonts w:eastAsia="標楷體"/>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5D7C2E" w:rsidP="005D7C2E">
            <w:pPr>
              <w:jc w:val="center"/>
              <w:rPr>
                <w:rFonts w:eastAsia="標楷體"/>
              </w:rPr>
            </w:pPr>
            <w:r w:rsidRPr="007344C5">
              <w:rPr>
                <w:rFonts w:eastAsia="標楷體"/>
              </w:rPr>
              <w:t xml:space="preserve"> 106</w:t>
            </w:r>
            <w:r w:rsidRPr="007344C5">
              <w:rPr>
                <w:rFonts w:eastAsia="標楷體"/>
              </w:rPr>
              <w:t>年截</w:t>
            </w:r>
          </w:p>
          <w:p w:rsidR="005D7C2E" w:rsidRPr="007344C5" w:rsidRDefault="005D7C2E" w:rsidP="005D7C2E">
            <w:pPr>
              <w:jc w:val="center"/>
              <w:rPr>
                <w:rFonts w:eastAsia="標楷體"/>
              </w:rPr>
            </w:pPr>
            <w:r w:rsidRPr="007344C5">
              <w:rPr>
                <w:rFonts w:eastAsia="標楷體"/>
              </w:rPr>
              <w:t>至</w:t>
            </w:r>
            <w:r w:rsidRPr="007344C5">
              <w:rPr>
                <w:rFonts w:eastAsia="標楷體"/>
                <w:u w:val="single"/>
              </w:rPr>
              <w:t>8</w:t>
            </w:r>
            <w:r w:rsidRPr="007344C5">
              <w:rPr>
                <w:rFonts w:eastAsia="標楷體"/>
              </w:rPr>
              <w:t>月份止</w:t>
            </w:r>
          </w:p>
          <w:p w:rsidR="005D7C2E" w:rsidRPr="007344C5" w:rsidRDefault="005D7C2E" w:rsidP="005D7C2E">
            <w:pPr>
              <w:jc w:val="center"/>
              <w:rPr>
                <w:rFonts w:eastAsia="標楷體"/>
                <w:b/>
                <w:u w:val="single"/>
              </w:rPr>
            </w:pPr>
            <w:r w:rsidRPr="007344C5">
              <w:rPr>
                <w:rFonts w:eastAsia="標楷體"/>
                <w:b/>
                <w:u w:val="single"/>
              </w:rPr>
              <w:t>(</w:t>
            </w:r>
            <w:r w:rsidRPr="007344C5">
              <w:rPr>
                <w:rFonts w:eastAsia="標楷體"/>
                <w:b/>
                <w:u w:val="single"/>
              </w:rPr>
              <w:t>自結數</w:t>
            </w:r>
            <w:r w:rsidRPr="007344C5">
              <w:rPr>
                <w:rFonts w:eastAsia="標楷體"/>
                <w:b/>
                <w:u w:val="single"/>
              </w:rPr>
              <w:t>)</w:t>
            </w:r>
          </w:p>
          <w:p w:rsidR="005D7C2E" w:rsidRPr="007344C5" w:rsidRDefault="005D7C2E" w:rsidP="005D7C2E">
            <w:pPr>
              <w:jc w:val="center"/>
              <w:rPr>
                <w:rFonts w:eastAsia="標楷體"/>
                <w:b/>
                <w:u w:val="single"/>
              </w:rPr>
            </w:pPr>
            <w:r w:rsidRPr="007344C5">
              <w:rPr>
                <w:rFonts w:eastAsia="標楷體"/>
                <w:b/>
              </w:rPr>
              <w:t>(</w:t>
            </w:r>
            <w:r w:rsidRPr="007344C5">
              <w:rPr>
                <w:rFonts w:eastAsia="標楷體"/>
                <w:b/>
              </w:rPr>
              <w:t>註</w:t>
            </w:r>
            <w:r w:rsidRPr="007344C5">
              <w:rPr>
                <w:rFonts w:eastAsia="標楷體"/>
                <w:b/>
              </w:rPr>
              <w:t>)</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營業收入</w:t>
            </w:r>
          </w:p>
        </w:tc>
        <w:tc>
          <w:tcPr>
            <w:tcW w:w="1288" w:type="dxa"/>
            <w:vMerge w:val="restart"/>
            <w:tcBorders>
              <w:top w:val="single" w:sz="6" w:space="0" w:color="auto"/>
              <w:left w:val="single" w:sz="6" w:space="0" w:color="auto"/>
              <w:right w:val="single" w:sz="6" w:space="0" w:color="auto"/>
            </w:tcBorders>
            <w:vAlign w:val="center"/>
          </w:tcPr>
          <w:p w:rsidR="005D7C2E" w:rsidRPr="007344C5" w:rsidRDefault="005D7C2E" w:rsidP="005D7C2E">
            <w:pPr>
              <w:ind w:right="113"/>
              <w:jc w:val="center"/>
              <w:rPr>
                <w:rFonts w:eastAsia="標楷體"/>
              </w:rPr>
            </w:pPr>
            <w:r w:rsidRPr="007344C5">
              <w:rPr>
                <w:rFonts w:eastAsia="標楷體"/>
              </w:rPr>
              <w:t>不適用</w:t>
            </w:r>
          </w:p>
        </w:tc>
        <w:tc>
          <w:tcPr>
            <w:tcW w:w="1320" w:type="dxa"/>
            <w:vMerge w:val="restart"/>
            <w:tcBorders>
              <w:top w:val="single" w:sz="6" w:space="0" w:color="auto"/>
              <w:left w:val="single" w:sz="6" w:space="0" w:color="auto"/>
              <w:right w:val="single" w:sz="6" w:space="0" w:color="auto"/>
            </w:tcBorders>
            <w:vAlign w:val="center"/>
          </w:tcPr>
          <w:p w:rsidR="005D7C2E" w:rsidRPr="007344C5" w:rsidRDefault="005D7C2E" w:rsidP="00897CA4">
            <w:pPr>
              <w:jc w:val="center"/>
              <w:rPr>
                <w:rFonts w:eastAsia="標楷體"/>
                <w:color w:val="000000"/>
              </w:rPr>
            </w:pPr>
            <w:r w:rsidRPr="007344C5">
              <w:rPr>
                <w:rFonts w:eastAsia="標楷體"/>
                <w:color w:val="000000"/>
              </w:rPr>
              <w:t>不適用</w:t>
            </w: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270,178</w:t>
            </w: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277,405</w:t>
            </w:r>
          </w:p>
        </w:tc>
        <w:tc>
          <w:tcPr>
            <w:tcW w:w="1322" w:type="dxa"/>
            <w:tcBorders>
              <w:top w:val="single" w:sz="6" w:space="0" w:color="auto"/>
              <w:left w:val="single" w:sz="6" w:space="0" w:color="auto"/>
              <w:bottom w:val="single" w:sz="6" w:space="0" w:color="auto"/>
              <w:right w:val="single" w:sz="4" w:space="0" w:color="auto"/>
            </w:tcBorders>
          </w:tcPr>
          <w:p w:rsidR="005D7C2E" w:rsidRPr="007344C5" w:rsidRDefault="005D7C2E" w:rsidP="005D7C2E">
            <w:pPr>
              <w:jc w:val="right"/>
              <w:rPr>
                <w:rFonts w:eastAsia="標楷體"/>
                <w:color w:val="000000"/>
              </w:rPr>
            </w:pPr>
            <w:r w:rsidRPr="007344C5">
              <w:rPr>
                <w:rFonts w:eastAsia="標楷體"/>
                <w:color w:val="000000"/>
              </w:rPr>
              <w:t>278,299</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4273FE" w:rsidP="005D7C2E">
            <w:pPr>
              <w:ind w:right="57"/>
              <w:jc w:val="right"/>
              <w:rPr>
                <w:rFonts w:eastAsia="標楷體"/>
              </w:rPr>
            </w:pPr>
            <w:r>
              <w:rPr>
                <w:rFonts w:eastAsia="標楷體" w:hint="eastAsia"/>
              </w:rPr>
              <w:t>210,33</w:t>
            </w:r>
            <w:r w:rsidR="00897CA4">
              <w:rPr>
                <w:rFonts w:eastAsia="標楷體" w:hint="eastAsia"/>
              </w:rPr>
              <w:t>4</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營業毛利</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tcPr>
          <w:p w:rsidR="005D7C2E" w:rsidRPr="007344C5" w:rsidRDefault="005D7C2E" w:rsidP="005D7C2E">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117,343</w:t>
            </w: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133,225</w:t>
            </w:r>
          </w:p>
        </w:tc>
        <w:tc>
          <w:tcPr>
            <w:tcW w:w="1322" w:type="dxa"/>
            <w:tcBorders>
              <w:top w:val="single" w:sz="6" w:space="0" w:color="auto"/>
              <w:left w:val="single" w:sz="6" w:space="0" w:color="auto"/>
              <w:bottom w:val="single" w:sz="6" w:space="0" w:color="auto"/>
              <w:right w:val="single" w:sz="4" w:space="0" w:color="auto"/>
            </w:tcBorders>
          </w:tcPr>
          <w:p w:rsidR="005D7C2E" w:rsidRPr="007344C5" w:rsidRDefault="005D7C2E" w:rsidP="005D7C2E">
            <w:pPr>
              <w:jc w:val="right"/>
              <w:rPr>
                <w:rFonts w:eastAsia="標楷體"/>
                <w:color w:val="000000"/>
              </w:rPr>
            </w:pPr>
            <w:r w:rsidRPr="007344C5">
              <w:rPr>
                <w:rFonts w:eastAsia="標楷體"/>
                <w:color w:val="000000"/>
              </w:rPr>
              <w:t>127,686</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87,961</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tcPr>
          <w:p w:rsidR="005D7C2E" w:rsidRPr="007344C5" w:rsidRDefault="005D7C2E" w:rsidP="005D7C2E">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rPr>
            </w:pPr>
            <w:r w:rsidRPr="007344C5">
              <w:rPr>
                <w:rFonts w:eastAsia="標楷體"/>
              </w:rPr>
              <w:t>43</w:t>
            </w: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rPr>
            </w:pPr>
            <w:r w:rsidRPr="007344C5">
              <w:rPr>
                <w:rFonts w:eastAsia="標楷體"/>
              </w:rPr>
              <w:t>48</w:t>
            </w:r>
          </w:p>
        </w:tc>
        <w:tc>
          <w:tcPr>
            <w:tcW w:w="1322" w:type="dxa"/>
            <w:tcBorders>
              <w:top w:val="single" w:sz="6" w:space="0" w:color="auto"/>
              <w:left w:val="single" w:sz="6" w:space="0" w:color="auto"/>
              <w:bottom w:val="single" w:sz="6" w:space="0" w:color="auto"/>
              <w:right w:val="single" w:sz="4" w:space="0" w:color="auto"/>
            </w:tcBorders>
          </w:tcPr>
          <w:p w:rsidR="005D7C2E" w:rsidRPr="007344C5" w:rsidRDefault="005D7C2E" w:rsidP="005D7C2E">
            <w:pPr>
              <w:jc w:val="right"/>
              <w:rPr>
                <w:rFonts w:eastAsia="標楷體"/>
              </w:rPr>
            </w:pPr>
            <w:r w:rsidRPr="007344C5">
              <w:rPr>
                <w:rFonts w:eastAsia="標楷體"/>
              </w:rPr>
              <w:t>46</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42</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營業外收入</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tcPr>
          <w:p w:rsidR="005D7C2E" w:rsidRPr="007344C5" w:rsidRDefault="005D7C2E" w:rsidP="005D7C2E">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5D7C2E" w:rsidRPr="005D7C2E" w:rsidRDefault="005D7C2E" w:rsidP="005D7C2E">
            <w:pPr>
              <w:jc w:val="right"/>
              <w:rPr>
                <w:rFonts w:eastAsia="標楷體"/>
              </w:rPr>
            </w:pPr>
            <w:r w:rsidRPr="005D7C2E">
              <w:rPr>
                <w:rFonts w:eastAsia="標楷體"/>
              </w:rPr>
              <w:t>67,396</w:t>
            </w:r>
          </w:p>
        </w:tc>
        <w:tc>
          <w:tcPr>
            <w:tcW w:w="1320" w:type="dxa"/>
            <w:tcBorders>
              <w:top w:val="single" w:sz="6" w:space="0" w:color="auto"/>
              <w:left w:val="single" w:sz="6" w:space="0" w:color="auto"/>
              <w:bottom w:val="single" w:sz="6" w:space="0" w:color="auto"/>
              <w:right w:val="single" w:sz="6" w:space="0" w:color="auto"/>
            </w:tcBorders>
          </w:tcPr>
          <w:p w:rsidR="005D7C2E" w:rsidRPr="005D7C2E" w:rsidRDefault="005D7C2E" w:rsidP="005D7C2E">
            <w:pPr>
              <w:jc w:val="right"/>
              <w:rPr>
                <w:rFonts w:eastAsia="標楷體"/>
              </w:rPr>
            </w:pPr>
            <w:r w:rsidRPr="005D7C2E">
              <w:rPr>
                <w:rFonts w:eastAsia="標楷體"/>
              </w:rPr>
              <w:t>11,721</w:t>
            </w:r>
          </w:p>
        </w:tc>
        <w:tc>
          <w:tcPr>
            <w:tcW w:w="1322" w:type="dxa"/>
            <w:tcBorders>
              <w:top w:val="single" w:sz="6" w:space="0" w:color="auto"/>
              <w:left w:val="single" w:sz="6" w:space="0" w:color="auto"/>
              <w:bottom w:val="single" w:sz="6" w:space="0" w:color="auto"/>
              <w:right w:val="single" w:sz="4" w:space="0" w:color="auto"/>
            </w:tcBorders>
          </w:tcPr>
          <w:p w:rsidR="005D7C2E" w:rsidRPr="005D7C2E" w:rsidRDefault="005D7C2E" w:rsidP="005D7C2E">
            <w:pPr>
              <w:jc w:val="right"/>
              <w:rPr>
                <w:rFonts w:eastAsia="標楷體"/>
              </w:rPr>
            </w:pPr>
            <w:r w:rsidRPr="005D7C2E">
              <w:rPr>
                <w:rFonts w:eastAsia="標楷體"/>
              </w:rPr>
              <w:t>1,360</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1,810</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營業外支出</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tcPr>
          <w:p w:rsidR="005D7C2E" w:rsidRPr="007344C5" w:rsidRDefault="005D7C2E" w:rsidP="005D7C2E">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5D7C2E" w:rsidRPr="005D7C2E" w:rsidRDefault="005D7C2E" w:rsidP="005D7C2E">
            <w:pPr>
              <w:jc w:val="right"/>
              <w:rPr>
                <w:rFonts w:eastAsia="標楷體"/>
              </w:rPr>
            </w:pPr>
            <w:r w:rsidRPr="005D7C2E">
              <w:rPr>
                <w:rFonts w:eastAsia="標楷體"/>
              </w:rPr>
              <w:t>16,703</w:t>
            </w:r>
          </w:p>
        </w:tc>
        <w:tc>
          <w:tcPr>
            <w:tcW w:w="1320" w:type="dxa"/>
            <w:tcBorders>
              <w:top w:val="single" w:sz="6" w:space="0" w:color="auto"/>
              <w:left w:val="single" w:sz="6" w:space="0" w:color="auto"/>
              <w:bottom w:val="single" w:sz="6" w:space="0" w:color="auto"/>
              <w:right w:val="single" w:sz="6" w:space="0" w:color="auto"/>
            </w:tcBorders>
          </w:tcPr>
          <w:p w:rsidR="005D7C2E" w:rsidRPr="005D7C2E" w:rsidRDefault="005D7C2E" w:rsidP="005D7C2E">
            <w:pPr>
              <w:jc w:val="right"/>
              <w:rPr>
                <w:rFonts w:eastAsia="標楷體"/>
              </w:rPr>
            </w:pPr>
            <w:r w:rsidRPr="005D7C2E">
              <w:rPr>
                <w:rFonts w:eastAsia="標楷體"/>
              </w:rPr>
              <w:t>1,515</w:t>
            </w:r>
          </w:p>
        </w:tc>
        <w:tc>
          <w:tcPr>
            <w:tcW w:w="1322" w:type="dxa"/>
            <w:tcBorders>
              <w:top w:val="single" w:sz="6" w:space="0" w:color="auto"/>
              <w:left w:val="single" w:sz="6" w:space="0" w:color="auto"/>
              <w:bottom w:val="single" w:sz="6" w:space="0" w:color="auto"/>
              <w:right w:val="single" w:sz="4" w:space="0" w:color="auto"/>
            </w:tcBorders>
          </w:tcPr>
          <w:p w:rsidR="005D7C2E" w:rsidRPr="005D7C2E" w:rsidRDefault="005D7C2E" w:rsidP="005D7C2E">
            <w:pPr>
              <w:pStyle w:val="ab"/>
              <w:snapToGrid/>
              <w:jc w:val="right"/>
              <w:rPr>
                <w:rFonts w:ascii="Times New Roman" w:eastAsia="標楷體" w:hAnsi="Times New Roman"/>
              </w:rPr>
            </w:pPr>
            <w:r w:rsidRPr="005D7C2E">
              <w:rPr>
                <w:rFonts w:ascii="Times New Roman" w:eastAsia="標楷體" w:hAnsi="Times New Roman"/>
              </w:rPr>
              <w:t>7,469</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1,723</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稅前損益</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vAlign w:val="center"/>
          </w:tcPr>
          <w:p w:rsidR="005D7C2E" w:rsidRPr="007344C5" w:rsidRDefault="005D7C2E" w:rsidP="005D7C2E">
            <w:pPr>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rsidR="005D7C2E" w:rsidRPr="007344C5" w:rsidRDefault="005D7C2E" w:rsidP="005D7C2E">
            <w:pPr>
              <w:snapToGrid w:val="0"/>
              <w:spacing w:line="240" w:lineRule="atLeast"/>
              <w:jc w:val="right"/>
              <w:rPr>
                <w:rFonts w:eastAsia="標楷體"/>
              </w:rPr>
            </w:pPr>
            <w:r w:rsidRPr="007344C5">
              <w:rPr>
                <w:rFonts w:eastAsia="標楷體"/>
              </w:rPr>
              <w:t>30,179</w:t>
            </w:r>
          </w:p>
        </w:tc>
        <w:tc>
          <w:tcPr>
            <w:tcW w:w="1320" w:type="dxa"/>
            <w:tcBorders>
              <w:top w:val="single" w:sz="6" w:space="0" w:color="auto"/>
              <w:left w:val="single" w:sz="6" w:space="0" w:color="auto"/>
              <w:bottom w:val="single" w:sz="6" w:space="0" w:color="auto"/>
              <w:right w:val="single" w:sz="6" w:space="0" w:color="auto"/>
            </w:tcBorders>
            <w:vAlign w:val="center"/>
          </w:tcPr>
          <w:p w:rsidR="005D7C2E" w:rsidRPr="007344C5" w:rsidRDefault="005D7C2E" w:rsidP="005D7C2E">
            <w:pPr>
              <w:snapToGrid w:val="0"/>
              <w:spacing w:line="240" w:lineRule="atLeast"/>
              <w:jc w:val="right"/>
              <w:rPr>
                <w:rFonts w:eastAsia="標楷體"/>
              </w:rPr>
            </w:pPr>
            <w:r w:rsidRPr="007344C5">
              <w:rPr>
                <w:rFonts w:eastAsia="標楷體"/>
              </w:rPr>
              <w:t>23,400</w:t>
            </w:r>
          </w:p>
        </w:tc>
        <w:tc>
          <w:tcPr>
            <w:tcW w:w="1322" w:type="dxa"/>
            <w:tcBorders>
              <w:top w:val="single" w:sz="6" w:space="0" w:color="auto"/>
              <w:left w:val="single" w:sz="6" w:space="0" w:color="auto"/>
              <w:bottom w:val="single" w:sz="6" w:space="0" w:color="auto"/>
              <w:right w:val="single" w:sz="4" w:space="0" w:color="auto"/>
            </w:tcBorders>
            <w:vAlign w:val="center"/>
          </w:tcPr>
          <w:p w:rsidR="005D7C2E" w:rsidRPr="007344C5" w:rsidRDefault="005D7C2E" w:rsidP="005D7C2E">
            <w:pPr>
              <w:snapToGrid w:val="0"/>
              <w:spacing w:line="240" w:lineRule="atLeast"/>
              <w:jc w:val="right"/>
              <w:rPr>
                <w:rFonts w:eastAsia="標楷體"/>
                <w:color w:val="000000"/>
              </w:rPr>
            </w:pPr>
            <w:r w:rsidRPr="007344C5">
              <w:rPr>
                <w:rFonts w:eastAsia="標楷體"/>
                <w:color w:val="000000"/>
              </w:rPr>
              <w:t>7,946</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17,099</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稅後損益</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tcPr>
          <w:p w:rsidR="005D7C2E" w:rsidRPr="007344C5" w:rsidRDefault="005D7C2E" w:rsidP="005D7C2E">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27,736</w:t>
            </w: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21,319</w:t>
            </w:r>
          </w:p>
        </w:tc>
        <w:tc>
          <w:tcPr>
            <w:tcW w:w="1322" w:type="dxa"/>
            <w:tcBorders>
              <w:top w:val="single" w:sz="6" w:space="0" w:color="auto"/>
              <w:left w:val="single" w:sz="6" w:space="0" w:color="auto"/>
              <w:bottom w:val="single" w:sz="6" w:space="0" w:color="auto"/>
              <w:right w:val="single" w:sz="4" w:space="0" w:color="auto"/>
            </w:tcBorders>
          </w:tcPr>
          <w:p w:rsidR="005D7C2E" w:rsidRPr="007344C5" w:rsidRDefault="005D7C2E" w:rsidP="005D7C2E">
            <w:pPr>
              <w:jc w:val="right"/>
              <w:rPr>
                <w:rFonts w:eastAsia="標楷體"/>
                <w:color w:val="000000"/>
              </w:rPr>
            </w:pPr>
            <w:r w:rsidRPr="007344C5">
              <w:rPr>
                <w:rFonts w:eastAsia="標楷體"/>
                <w:color w:val="000000"/>
              </w:rPr>
              <w:t>4,091</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15,089</w:t>
            </w:r>
          </w:p>
        </w:tc>
      </w:tr>
      <w:tr w:rsidR="005D7C2E" w:rsidTr="005D7C2E">
        <w:tc>
          <w:tcPr>
            <w:tcW w:w="2098" w:type="dxa"/>
            <w:gridSpan w:val="2"/>
            <w:tcBorders>
              <w:top w:val="single" w:sz="6" w:space="0" w:color="auto"/>
              <w:left w:val="single" w:sz="12" w:space="0" w:color="auto"/>
              <w:bottom w:val="single" w:sz="6" w:space="0" w:color="auto"/>
              <w:right w:val="single" w:sz="6" w:space="0" w:color="auto"/>
            </w:tcBorders>
            <w:vAlign w:val="center"/>
          </w:tcPr>
          <w:p w:rsidR="005D7C2E" w:rsidRDefault="005D7C2E">
            <w:pPr>
              <w:jc w:val="distribute"/>
              <w:rPr>
                <w:rFonts w:eastAsia="標楷體"/>
              </w:rPr>
            </w:pPr>
            <w:r>
              <w:rPr>
                <w:rFonts w:eastAsia="標楷體" w:hAnsi="標楷體"/>
              </w:rPr>
              <w:t>每股盈餘（元）</w:t>
            </w:r>
          </w:p>
        </w:tc>
        <w:tc>
          <w:tcPr>
            <w:tcW w:w="1288" w:type="dxa"/>
            <w:vMerge/>
            <w:tcBorders>
              <w:left w:val="single" w:sz="6" w:space="0" w:color="auto"/>
              <w:right w:val="single" w:sz="6" w:space="0" w:color="auto"/>
            </w:tcBorders>
            <w:vAlign w:val="center"/>
          </w:tcPr>
          <w:p w:rsidR="005D7C2E" w:rsidRPr="007344C5" w:rsidRDefault="005D7C2E" w:rsidP="005D7C2E">
            <w:pPr>
              <w:ind w:right="113"/>
              <w:jc w:val="right"/>
              <w:rPr>
                <w:rFonts w:eastAsia="標楷體"/>
              </w:rPr>
            </w:pPr>
          </w:p>
        </w:tc>
        <w:tc>
          <w:tcPr>
            <w:tcW w:w="1320" w:type="dxa"/>
            <w:vMerge/>
            <w:tcBorders>
              <w:left w:val="single" w:sz="6" w:space="0" w:color="auto"/>
              <w:right w:val="single" w:sz="6" w:space="0" w:color="auto"/>
            </w:tcBorders>
          </w:tcPr>
          <w:p w:rsidR="005D7C2E" w:rsidRPr="007344C5" w:rsidRDefault="005D7C2E" w:rsidP="005D7C2E">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2.08</w:t>
            </w:r>
          </w:p>
        </w:tc>
        <w:tc>
          <w:tcPr>
            <w:tcW w:w="1320" w:type="dxa"/>
            <w:tcBorders>
              <w:top w:val="single" w:sz="6" w:space="0" w:color="auto"/>
              <w:left w:val="single" w:sz="6" w:space="0" w:color="auto"/>
              <w:bottom w:val="single" w:sz="6" w:space="0" w:color="auto"/>
              <w:right w:val="single" w:sz="6" w:space="0" w:color="auto"/>
            </w:tcBorders>
          </w:tcPr>
          <w:p w:rsidR="005D7C2E" w:rsidRPr="007344C5" w:rsidRDefault="005D7C2E" w:rsidP="005D7C2E">
            <w:pPr>
              <w:jc w:val="right"/>
              <w:rPr>
                <w:rFonts w:eastAsia="標楷體"/>
                <w:color w:val="000000"/>
              </w:rPr>
            </w:pPr>
            <w:r w:rsidRPr="007344C5">
              <w:rPr>
                <w:rFonts w:eastAsia="標楷體"/>
                <w:color w:val="000000"/>
              </w:rPr>
              <w:t>1.44</w:t>
            </w:r>
          </w:p>
        </w:tc>
        <w:tc>
          <w:tcPr>
            <w:tcW w:w="1322" w:type="dxa"/>
            <w:tcBorders>
              <w:top w:val="single" w:sz="6" w:space="0" w:color="auto"/>
              <w:left w:val="single" w:sz="6" w:space="0" w:color="auto"/>
              <w:bottom w:val="single" w:sz="6" w:space="0" w:color="auto"/>
              <w:right w:val="single" w:sz="4" w:space="0" w:color="auto"/>
            </w:tcBorders>
          </w:tcPr>
          <w:p w:rsidR="005D7C2E" w:rsidRPr="007344C5" w:rsidRDefault="005D7C2E" w:rsidP="005D7C2E">
            <w:pPr>
              <w:tabs>
                <w:tab w:val="left" w:pos="1250"/>
              </w:tabs>
              <w:ind w:right="14"/>
              <w:jc w:val="right"/>
              <w:rPr>
                <w:rFonts w:eastAsia="標楷體"/>
                <w:color w:val="000000"/>
              </w:rPr>
            </w:pPr>
            <w:r w:rsidRPr="007344C5">
              <w:rPr>
                <w:rFonts w:eastAsia="標楷體"/>
                <w:color w:val="000000"/>
              </w:rPr>
              <w:t>0.22</w:t>
            </w:r>
          </w:p>
        </w:tc>
        <w:tc>
          <w:tcPr>
            <w:tcW w:w="1800" w:type="dxa"/>
            <w:tcBorders>
              <w:top w:val="single" w:sz="6" w:space="0" w:color="auto"/>
              <w:left w:val="single" w:sz="4" w:space="0" w:color="auto"/>
              <w:bottom w:val="single" w:sz="6" w:space="0" w:color="auto"/>
              <w:right w:val="single" w:sz="12" w:space="0" w:color="auto"/>
            </w:tcBorders>
            <w:vAlign w:val="center"/>
          </w:tcPr>
          <w:p w:rsidR="005D7C2E" w:rsidRPr="007344C5" w:rsidRDefault="00897CA4" w:rsidP="005D7C2E">
            <w:pPr>
              <w:ind w:right="57"/>
              <w:jc w:val="right"/>
              <w:rPr>
                <w:rFonts w:eastAsia="標楷體"/>
              </w:rPr>
            </w:pPr>
            <w:r>
              <w:rPr>
                <w:rFonts w:eastAsia="標楷體" w:hint="eastAsia"/>
              </w:rPr>
              <w:t>0.79</w:t>
            </w:r>
          </w:p>
        </w:tc>
      </w:tr>
      <w:tr w:rsidR="00F44BCF" w:rsidTr="00F44BCF">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F44BCF" w:rsidRDefault="00F44BCF">
            <w:pPr>
              <w:jc w:val="distribute"/>
              <w:rPr>
                <w:rFonts w:eastAsia="標楷體" w:hAnsi="標楷體"/>
              </w:rPr>
            </w:pPr>
            <w:r>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F44BCF" w:rsidRPr="00BA784E" w:rsidRDefault="00F44BCF" w:rsidP="00AA04A3">
            <w:pPr>
              <w:spacing w:line="320" w:lineRule="exact"/>
              <w:jc w:val="distribute"/>
              <w:rPr>
                <w:rFonts w:eastAsia="標楷體"/>
              </w:rPr>
            </w:pPr>
            <w:r w:rsidRPr="00BA784E">
              <w:rPr>
                <w:rFonts w:eastAsia="標楷體" w:hint="eastAsia"/>
              </w:rPr>
              <w:t>現金股利</w:t>
            </w:r>
            <w:r w:rsidRPr="00BA784E">
              <w:rPr>
                <w:rFonts w:eastAsia="標楷體" w:hint="eastAsia"/>
              </w:rPr>
              <w:t>(</w:t>
            </w:r>
            <w:r w:rsidRPr="00BA784E">
              <w:rPr>
                <w:rFonts w:eastAsia="標楷體" w:hint="eastAsia"/>
              </w:rPr>
              <w:t>元</w:t>
            </w:r>
            <w:r w:rsidRPr="00BA784E">
              <w:rPr>
                <w:rFonts w:eastAsia="標楷體" w:hint="eastAsia"/>
              </w:rPr>
              <w:t>)</w:t>
            </w:r>
          </w:p>
        </w:tc>
        <w:tc>
          <w:tcPr>
            <w:tcW w:w="1288" w:type="dxa"/>
            <w:vMerge/>
            <w:tcBorders>
              <w:left w:val="single" w:sz="6" w:space="0" w:color="auto"/>
              <w:right w:val="single" w:sz="6" w:space="0" w:color="auto"/>
            </w:tcBorders>
          </w:tcPr>
          <w:p w:rsidR="00F44BCF" w:rsidRPr="007344C5" w:rsidRDefault="00F44BCF" w:rsidP="005D7C2E">
            <w:pPr>
              <w:jc w:val="right"/>
              <w:rPr>
                <w:rFonts w:eastAsia="標楷體"/>
                <w:color w:val="000000"/>
              </w:rPr>
            </w:pPr>
          </w:p>
        </w:tc>
        <w:tc>
          <w:tcPr>
            <w:tcW w:w="1320" w:type="dxa"/>
            <w:vMerge/>
            <w:tcBorders>
              <w:left w:val="single" w:sz="6" w:space="0" w:color="auto"/>
              <w:right w:val="single" w:sz="6" w:space="0" w:color="auto"/>
            </w:tcBorders>
          </w:tcPr>
          <w:p w:rsidR="00F44BCF" w:rsidRPr="007344C5" w:rsidRDefault="00F44BCF" w:rsidP="005D7C2E">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F44BCF">
            <w:pPr>
              <w:jc w:val="right"/>
              <w:rPr>
                <w:rFonts w:eastAsia="標楷體"/>
                <w:color w:val="000000"/>
              </w:rPr>
            </w:pPr>
            <w:r w:rsidRPr="007344C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F44BCF" w:rsidRPr="00D6318C" w:rsidRDefault="00360D7F" w:rsidP="00F44BCF">
            <w:pPr>
              <w:tabs>
                <w:tab w:val="left" w:pos="1250"/>
              </w:tabs>
              <w:ind w:right="14"/>
              <w:jc w:val="right"/>
              <w:rPr>
                <w:rFonts w:eastAsia="標楷體"/>
                <w:color w:val="000000"/>
              </w:rPr>
            </w:pPr>
            <w:r w:rsidRPr="00D6318C">
              <w:rPr>
                <w:rFonts w:eastAsia="標楷體"/>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F44BCF" w:rsidRPr="00D6318C" w:rsidRDefault="00360D7F" w:rsidP="00F44BCF">
            <w:pPr>
              <w:ind w:right="57"/>
              <w:jc w:val="right"/>
              <w:rPr>
                <w:rFonts w:eastAsia="標楷體"/>
              </w:rPr>
            </w:pPr>
            <w:r w:rsidRPr="00D6318C">
              <w:rPr>
                <w:rFonts w:eastAsia="標楷體"/>
                <w:color w:val="000000"/>
              </w:rPr>
              <w:t>0.2</w:t>
            </w:r>
          </w:p>
        </w:tc>
        <w:tc>
          <w:tcPr>
            <w:tcW w:w="1800" w:type="dxa"/>
            <w:tcBorders>
              <w:top w:val="single" w:sz="6" w:space="0" w:color="auto"/>
              <w:left w:val="single" w:sz="4" w:space="0" w:color="auto"/>
              <w:bottom w:val="single" w:sz="6" w:space="0" w:color="auto"/>
              <w:right w:val="single" w:sz="12" w:space="0" w:color="auto"/>
            </w:tcBorders>
            <w:vAlign w:val="center"/>
          </w:tcPr>
          <w:p w:rsidR="00F44BCF" w:rsidRPr="00D6318C" w:rsidRDefault="00897CA4">
            <w:pPr>
              <w:ind w:right="57"/>
              <w:jc w:val="right"/>
              <w:rPr>
                <w:rFonts w:eastAsia="標楷體"/>
              </w:rPr>
            </w:pPr>
            <w:r w:rsidRPr="00D6318C">
              <w:rPr>
                <w:rFonts w:eastAsia="標楷體"/>
              </w:rPr>
              <w:t>－</w:t>
            </w:r>
          </w:p>
        </w:tc>
      </w:tr>
      <w:tr w:rsidR="00F44BCF" w:rsidTr="00F44BCF">
        <w:trPr>
          <w:cantSplit/>
        </w:trPr>
        <w:tc>
          <w:tcPr>
            <w:tcW w:w="568" w:type="dxa"/>
            <w:vMerge/>
            <w:tcBorders>
              <w:left w:val="single" w:sz="12" w:space="0" w:color="auto"/>
              <w:bottom w:val="single" w:sz="6" w:space="0" w:color="auto"/>
              <w:right w:val="single" w:sz="4" w:space="0" w:color="auto"/>
            </w:tcBorders>
            <w:vAlign w:val="center"/>
          </w:tcPr>
          <w:p w:rsidR="00F44BCF" w:rsidRDefault="00F44BCF">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F44BCF" w:rsidRPr="00BA784E" w:rsidRDefault="00F44BCF" w:rsidP="00AA04A3">
            <w:pPr>
              <w:spacing w:line="320" w:lineRule="exact"/>
              <w:jc w:val="both"/>
              <w:rPr>
                <w:rFonts w:eastAsia="標楷體"/>
              </w:rPr>
            </w:pPr>
            <w:r w:rsidRPr="00BA784E">
              <w:rPr>
                <w:rFonts w:eastAsia="標楷體" w:hint="eastAsia"/>
              </w:rPr>
              <w:t>股票股利</w:t>
            </w:r>
            <w:r w:rsidRPr="00BA784E">
              <w:rPr>
                <w:rFonts w:eastAsia="標楷體" w:hint="eastAsia"/>
              </w:rPr>
              <w:t>(</w:t>
            </w:r>
            <w:r w:rsidRPr="00BA784E">
              <w:rPr>
                <w:rFonts w:eastAsia="標楷體" w:hint="eastAsia"/>
              </w:rPr>
              <w:t>資本公積轉增資</w:t>
            </w:r>
            <w:r w:rsidRPr="00BA784E">
              <w:rPr>
                <w:rFonts w:eastAsia="標楷體" w:hint="eastAsia"/>
              </w:rPr>
              <w:t>)(</w:t>
            </w:r>
            <w:r w:rsidRPr="00BA784E">
              <w:rPr>
                <w:rFonts w:eastAsia="標楷體" w:hint="eastAsia"/>
              </w:rPr>
              <w:t>元</w:t>
            </w:r>
            <w:r w:rsidRPr="00BA784E">
              <w:rPr>
                <w:rFonts w:eastAsia="標楷體" w:hint="eastAsia"/>
              </w:rPr>
              <w:t>)</w:t>
            </w:r>
          </w:p>
        </w:tc>
        <w:tc>
          <w:tcPr>
            <w:tcW w:w="1288" w:type="dxa"/>
            <w:vMerge/>
            <w:tcBorders>
              <w:left w:val="single" w:sz="6" w:space="0" w:color="auto"/>
              <w:right w:val="single" w:sz="6" w:space="0" w:color="auto"/>
            </w:tcBorders>
          </w:tcPr>
          <w:p w:rsidR="00F44BCF" w:rsidRPr="007344C5" w:rsidRDefault="00F44BCF" w:rsidP="005D7C2E">
            <w:pPr>
              <w:jc w:val="right"/>
              <w:rPr>
                <w:rFonts w:eastAsia="標楷體"/>
                <w:color w:val="000000"/>
              </w:rPr>
            </w:pPr>
          </w:p>
        </w:tc>
        <w:tc>
          <w:tcPr>
            <w:tcW w:w="1320" w:type="dxa"/>
            <w:vMerge/>
            <w:tcBorders>
              <w:left w:val="single" w:sz="6" w:space="0" w:color="auto"/>
              <w:right w:val="single" w:sz="6" w:space="0" w:color="auto"/>
            </w:tcBorders>
          </w:tcPr>
          <w:p w:rsidR="00F44BCF" w:rsidRPr="007344C5" w:rsidRDefault="00F44BCF" w:rsidP="005D7C2E">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vAlign w:val="center"/>
          </w:tcPr>
          <w:p w:rsidR="00F44BCF" w:rsidRPr="007344C5" w:rsidRDefault="00360D7F" w:rsidP="00F44BCF">
            <w:pPr>
              <w:jc w:val="right"/>
              <w:rPr>
                <w:rFonts w:eastAsia="標楷體"/>
                <w:color w:val="000000"/>
              </w:rPr>
            </w:pPr>
            <w:r w:rsidRPr="007344C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F44BCF" w:rsidRPr="00D6318C" w:rsidRDefault="00F44BCF" w:rsidP="00F44BCF">
            <w:pPr>
              <w:tabs>
                <w:tab w:val="left" w:pos="1250"/>
              </w:tabs>
              <w:ind w:right="14"/>
              <w:jc w:val="right"/>
              <w:rPr>
                <w:rFonts w:eastAsia="標楷體"/>
                <w:color w:val="000000"/>
              </w:rPr>
            </w:pPr>
            <w:r w:rsidRPr="00D6318C">
              <w:rPr>
                <w:rFonts w:eastAsia="標楷體"/>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F44BCF" w:rsidRPr="00D6318C" w:rsidRDefault="00F44BCF" w:rsidP="00F44BCF">
            <w:pPr>
              <w:ind w:right="57"/>
              <w:jc w:val="right"/>
              <w:rPr>
                <w:rFonts w:eastAsia="標楷體"/>
              </w:rPr>
            </w:pPr>
            <w:r w:rsidRPr="00D6318C">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F44BCF" w:rsidRPr="00D6318C" w:rsidRDefault="00897CA4">
            <w:pPr>
              <w:ind w:right="57"/>
              <w:jc w:val="right"/>
              <w:rPr>
                <w:rFonts w:eastAsia="標楷體"/>
              </w:rPr>
            </w:pPr>
            <w:r w:rsidRPr="00D6318C">
              <w:rPr>
                <w:rFonts w:eastAsia="標楷體"/>
              </w:rPr>
              <w:t>－</w:t>
            </w:r>
          </w:p>
        </w:tc>
      </w:tr>
      <w:tr w:rsidR="00F44BCF" w:rsidTr="00F44BCF">
        <w:trPr>
          <w:cantSplit/>
        </w:trPr>
        <w:tc>
          <w:tcPr>
            <w:tcW w:w="568" w:type="dxa"/>
            <w:vMerge/>
            <w:tcBorders>
              <w:left w:val="single" w:sz="12" w:space="0" w:color="auto"/>
              <w:bottom w:val="single" w:sz="6" w:space="0" w:color="auto"/>
              <w:right w:val="single" w:sz="4" w:space="0" w:color="auto"/>
            </w:tcBorders>
            <w:vAlign w:val="center"/>
          </w:tcPr>
          <w:p w:rsidR="00F44BCF" w:rsidRDefault="00F44BCF">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F44BCF" w:rsidRPr="00BA784E" w:rsidRDefault="00F44BCF" w:rsidP="00AA04A3">
            <w:pPr>
              <w:spacing w:line="320" w:lineRule="exact"/>
              <w:jc w:val="both"/>
              <w:rPr>
                <w:rFonts w:eastAsia="標楷體"/>
              </w:rPr>
            </w:pPr>
            <w:r w:rsidRPr="00BA784E">
              <w:rPr>
                <w:rFonts w:eastAsia="標楷體" w:hint="eastAsia"/>
              </w:rPr>
              <w:t>股票股利</w:t>
            </w:r>
            <w:r w:rsidRPr="00BA784E">
              <w:rPr>
                <w:rFonts w:eastAsia="標楷體" w:hint="eastAsia"/>
              </w:rPr>
              <w:t>(</w:t>
            </w:r>
            <w:r w:rsidRPr="00BA784E">
              <w:rPr>
                <w:rFonts w:eastAsia="標楷體" w:hint="eastAsia"/>
              </w:rPr>
              <w:t>盈餘轉增資</w:t>
            </w:r>
            <w:r w:rsidRPr="00BA784E">
              <w:rPr>
                <w:rFonts w:eastAsia="標楷體" w:hint="eastAsia"/>
              </w:rPr>
              <w:t>)(</w:t>
            </w:r>
            <w:r w:rsidRPr="00BA784E">
              <w:rPr>
                <w:rFonts w:eastAsia="標楷體" w:hint="eastAsia"/>
              </w:rPr>
              <w:t>元</w:t>
            </w:r>
            <w:r w:rsidRPr="00BA784E">
              <w:rPr>
                <w:rFonts w:eastAsia="標楷體" w:hint="eastAsia"/>
              </w:rPr>
              <w:t>)</w:t>
            </w:r>
          </w:p>
        </w:tc>
        <w:tc>
          <w:tcPr>
            <w:tcW w:w="1288" w:type="dxa"/>
            <w:vMerge/>
            <w:tcBorders>
              <w:left w:val="single" w:sz="6" w:space="0" w:color="auto"/>
              <w:bottom w:val="single" w:sz="6" w:space="0" w:color="auto"/>
              <w:right w:val="single" w:sz="6" w:space="0" w:color="auto"/>
            </w:tcBorders>
          </w:tcPr>
          <w:p w:rsidR="00F44BCF" w:rsidRPr="007344C5" w:rsidRDefault="00F44BCF" w:rsidP="005D7C2E">
            <w:pPr>
              <w:jc w:val="right"/>
              <w:rPr>
                <w:rFonts w:eastAsia="標楷體"/>
                <w:color w:val="000000"/>
              </w:rPr>
            </w:pPr>
          </w:p>
        </w:tc>
        <w:tc>
          <w:tcPr>
            <w:tcW w:w="1320" w:type="dxa"/>
            <w:vMerge/>
            <w:tcBorders>
              <w:left w:val="single" w:sz="6" w:space="0" w:color="auto"/>
              <w:bottom w:val="single" w:sz="6" w:space="0" w:color="auto"/>
              <w:right w:val="single" w:sz="6" w:space="0" w:color="auto"/>
            </w:tcBorders>
          </w:tcPr>
          <w:p w:rsidR="00F44BCF" w:rsidRPr="007344C5" w:rsidRDefault="00F44BCF" w:rsidP="005D7C2E">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vAlign w:val="center"/>
          </w:tcPr>
          <w:p w:rsidR="00F44BCF" w:rsidRPr="007344C5" w:rsidRDefault="00360D7F" w:rsidP="00F44BCF">
            <w:pPr>
              <w:jc w:val="right"/>
              <w:rPr>
                <w:rFonts w:eastAsia="標楷體"/>
                <w:color w:val="000000"/>
              </w:rPr>
            </w:pPr>
            <w:r w:rsidRPr="007344C5">
              <w:rPr>
                <w:rFonts w:eastAsia="標楷體"/>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F44BCF" w:rsidRPr="00D6318C" w:rsidRDefault="00360D7F" w:rsidP="00F44BCF">
            <w:pPr>
              <w:tabs>
                <w:tab w:val="left" w:pos="1250"/>
              </w:tabs>
              <w:ind w:right="14"/>
              <w:jc w:val="right"/>
              <w:rPr>
                <w:rFonts w:eastAsia="標楷體"/>
                <w:color w:val="000000"/>
              </w:rPr>
            </w:pPr>
            <w:r w:rsidRPr="00D6318C">
              <w:rPr>
                <w:rFonts w:eastAsia="標楷體"/>
                <w:color w:val="000000"/>
              </w:rPr>
              <w:t>0.77</w:t>
            </w:r>
          </w:p>
        </w:tc>
        <w:tc>
          <w:tcPr>
            <w:tcW w:w="1322" w:type="dxa"/>
            <w:tcBorders>
              <w:top w:val="single" w:sz="6" w:space="0" w:color="auto"/>
              <w:left w:val="single" w:sz="6" w:space="0" w:color="auto"/>
              <w:bottom w:val="single" w:sz="6" w:space="0" w:color="auto"/>
              <w:right w:val="single" w:sz="4" w:space="0" w:color="auto"/>
            </w:tcBorders>
            <w:vAlign w:val="center"/>
          </w:tcPr>
          <w:p w:rsidR="00F44BCF" w:rsidRPr="00D6318C" w:rsidRDefault="00F44BCF" w:rsidP="00F44BCF">
            <w:pPr>
              <w:ind w:right="57"/>
              <w:jc w:val="right"/>
              <w:rPr>
                <w:rFonts w:eastAsia="標楷體"/>
              </w:rPr>
            </w:pPr>
            <w:r w:rsidRPr="00D6318C">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rsidR="00F44BCF" w:rsidRPr="00D6318C" w:rsidRDefault="00897CA4">
            <w:pPr>
              <w:ind w:right="57"/>
              <w:jc w:val="right"/>
              <w:rPr>
                <w:rFonts w:eastAsia="標楷體"/>
              </w:rPr>
            </w:pPr>
            <w:r w:rsidRPr="00D6318C">
              <w:rPr>
                <w:rFonts w:eastAsia="標楷體"/>
              </w:rPr>
              <w:t>－</w:t>
            </w:r>
          </w:p>
        </w:tc>
      </w:tr>
    </w:tbl>
    <w:p w:rsidR="00161123" w:rsidRDefault="0020043D" w:rsidP="0020043D">
      <w:pPr>
        <w:pStyle w:val="Web"/>
        <w:widowControl w:val="0"/>
        <w:spacing w:before="0" w:beforeAutospacing="0" w:after="0" w:afterAutospacing="0"/>
        <w:ind w:left="567" w:hangingChars="236" w:hanging="567"/>
        <w:rPr>
          <w:rFonts w:ascii="標楷體" w:eastAsia="標楷體" w:hAnsi="標楷體"/>
          <w:b/>
        </w:rPr>
      </w:pPr>
      <w:r w:rsidRPr="001218BC">
        <w:rPr>
          <w:rFonts w:ascii="標楷體" w:eastAsia="標楷體" w:hAnsi="標楷體" w:hint="eastAsia"/>
          <w:b/>
        </w:rPr>
        <w:t>(註)係自結數字，未經會計師查核簽證，因此可能與會計師查核結果存有差異，請投資人於參考時審慎評估。</w:t>
      </w:r>
    </w:p>
    <w:p w:rsidR="00F44BCF" w:rsidRDefault="00F44BCF" w:rsidP="00F44BCF">
      <w:pPr>
        <w:pStyle w:val="Web"/>
        <w:widowControl w:val="0"/>
        <w:spacing w:before="0" w:beforeAutospacing="0" w:after="0" w:afterAutospacing="0"/>
        <w:ind w:left="567" w:hangingChars="236" w:hanging="567"/>
        <w:rPr>
          <w:rFonts w:ascii="標楷體" w:eastAsia="標楷體" w:hAnsi="標楷體"/>
          <w:b/>
        </w:rPr>
      </w:pPr>
    </w:p>
    <w:p w:rsidR="00F44BCF" w:rsidRDefault="00F44BCF" w:rsidP="00F44BCF">
      <w:pPr>
        <w:pStyle w:val="Web"/>
        <w:widowControl w:val="0"/>
        <w:spacing w:before="0" w:beforeAutospacing="0" w:after="0" w:afterAutospacing="0"/>
        <w:ind w:left="566" w:hangingChars="236" w:hanging="566"/>
        <w:rPr>
          <w:rFonts w:ascii="Times New Roman" w:eastAsia="新細明體" w:hAnsi="Times New Roman" w:cs="Times New Roman"/>
          <w:kern w:val="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161123">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161123" w:rsidRDefault="00FC1884">
            <w:pPr>
              <w:ind w:firstLineChars="1200" w:firstLine="3363"/>
              <w:rPr>
                <w:rFonts w:eastAsia="標楷體" w:hAnsi="標楷體"/>
                <w:b/>
                <w:bCs/>
                <w:sz w:val="28"/>
              </w:rPr>
            </w:pPr>
            <w:bookmarkStart w:id="6" w:name="最近五年度簡明資產負債表"/>
            <w:bookmarkEnd w:id="6"/>
            <w:r>
              <w:rPr>
                <w:rFonts w:eastAsia="標楷體" w:hAnsi="標楷體"/>
                <w:b/>
                <w:bCs/>
                <w:noProof/>
                <w:sz w:val="28"/>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8255</wp:posOffset>
                      </wp:positionV>
                      <wp:extent cx="6642100" cy="685165"/>
                      <wp:effectExtent l="0" t="2540" r="635" b="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32" w:rsidRDefault="0004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0;margin-top:.65pt;width:523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z1zw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" fillcolor="#ededed" stroked="f">
                      <v:fill rotate="t" focus="50%" type="gradient"/>
                      <v:textbox>
                        <w:txbxContent>
                          <w:p w:rsidR="00042232" w:rsidRDefault="00042232"/>
                        </w:txbxContent>
                      </v:textbox>
                    </v:shape>
                  </w:pict>
                </mc:Fallback>
              </mc:AlternateContent>
            </w:r>
            <w:r w:rsidR="00161123">
              <w:rPr>
                <w:rFonts w:eastAsia="標楷體" w:hAnsi="標楷體"/>
                <w:b/>
                <w:bCs/>
                <w:sz w:val="28"/>
              </w:rPr>
              <w:t>最近五年度簡明資產負債表</w:t>
            </w:r>
          </w:p>
          <w:p w:rsidR="00161123" w:rsidRDefault="00161123">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rsidR="00161123" w:rsidRDefault="00161123">
            <w:pPr>
              <w:ind w:firstLineChars="1200" w:firstLine="3363"/>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r>
              <w:rPr>
                <w:rFonts w:eastAsia="標楷體"/>
              </w:rPr>
              <w:t xml:space="preserve">         </w:t>
            </w:r>
          </w:p>
          <w:p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897CA4">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897CA4" w:rsidRDefault="00897CA4">
            <w:pPr>
              <w:ind w:left="57" w:right="57"/>
              <w:jc w:val="right"/>
              <w:rPr>
                <w:rFonts w:eastAsia="標楷體"/>
              </w:rPr>
            </w:pPr>
            <w:r>
              <w:rPr>
                <w:rFonts w:eastAsia="標楷體" w:hAnsi="標楷體"/>
              </w:rPr>
              <w:t>年度</w:t>
            </w:r>
          </w:p>
          <w:p w:rsidR="00897CA4" w:rsidRDefault="00897CA4">
            <w:pPr>
              <w:rPr>
                <w:rFonts w:eastAsia="標楷體"/>
              </w:rPr>
            </w:pPr>
            <w:r>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897CA4" w:rsidRPr="00C570F8" w:rsidRDefault="00897CA4" w:rsidP="00AA04A3">
            <w:pPr>
              <w:spacing w:line="280" w:lineRule="exact"/>
              <w:jc w:val="center"/>
              <w:rPr>
                <w:rFonts w:eastAsia="標楷體"/>
              </w:rPr>
            </w:pPr>
            <w:r>
              <w:rPr>
                <w:rFonts w:eastAsia="標楷體" w:hint="eastAsia"/>
              </w:rPr>
              <w:t>101</w:t>
            </w:r>
            <w:r w:rsidRPr="00C570F8">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897CA4" w:rsidRPr="00C570F8" w:rsidRDefault="00897CA4" w:rsidP="00AA04A3">
            <w:pPr>
              <w:spacing w:line="280" w:lineRule="exact"/>
              <w:jc w:val="center"/>
              <w:rPr>
                <w:rFonts w:eastAsia="標楷體"/>
              </w:rPr>
            </w:pPr>
            <w:r>
              <w:rPr>
                <w:rFonts w:eastAsia="標楷體" w:hint="eastAsia"/>
              </w:rPr>
              <w:t>102</w:t>
            </w:r>
            <w:r w:rsidRPr="00C570F8">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rsidR="00897CA4" w:rsidRPr="00C570F8" w:rsidRDefault="00897CA4" w:rsidP="00AA04A3">
            <w:pPr>
              <w:spacing w:line="280" w:lineRule="exact"/>
              <w:jc w:val="center"/>
              <w:rPr>
                <w:rFonts w:eastAsia="標楷體"/>
              </w:rPr>
            </w:pPr>
            <w:r>
              <w:rPr>
                <w:rFonts w:eastAsia="標楷體" w:hint="eastAsia"/>
              </w:rPr>
              <w:t>103</w:t>
            </w:r>
            <w:r w:rsidRPr="00C570F8">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rsidR="00897CA4" w:rsidRPr="00C570F8" w:rsidRDefault="00897CA4" w:rsidP="00AA04A3">
            <w:pPr>
              <w:spacing w:line="280" w:lineRule="exact"/>
              <w:jc w:val="center"/>
              <w:rPr>
                <w:rFonts w:eastAsia="標楷體"/>
              </w:rPr>
            </w:pPr>
            <w:r>
              <w:rPr>
                <w:rFonts w:eastAsia="標楷體" w:hint="eastAsia"/>
              </w:rPr>
              <w:t>104</w:t>
            </w:r>
            <w:r w:rsidRPr="00C570F8">
              <w:rPr>
                <w:rFonts w:eastAsia="標楷體" w:hint="eastAsia"/>
              </w:rPr>
              <w:t>年</w:t>
            </w:r>
          </w:p>
        </w:tc>
        <w:tc>
          <w:tcPr>
            <w:tcW w:w="1691" w:type="dxa"/>
            <w:tcBorders>
              <w:top w:val="single" w:sz="6" w:space="0" w:color="auto"/>
              <w:left w:val="single" w:sz="4" w:space="0" w:color="auto"/>
              <w:bottom w:val="single" w:sz="6" w:space="0" w:color="auto"/>
              <w:right w:val="single" w:sz="12" w:space="0" w:color="auto"/>
            </w:tcBorders>
            <w:vAlign w:val="center"/>
          </w:tcPr>
          <w:p w:rsidR="00897CA4" w:rsidRPr="00C570F8" w:rsidRDefault="00897CA4" w:rsidP="00AA04A3">
            <w:pPr>
              <w:spacing w:line="280" w:lineRule="exact"/>
              <w:jc w:val="center"/>
              <w:rPr>
                <w:rFonts w:eastAsia="標楷體"/>
              </w:rPr>
            </w:pPr>
            <w:r>
              <w:rPr>
                <w:rFonts w:eastAsia="標楷體" w:hint="eastAsia"/>
              </w:rPr>
              <w:t>105</w:t>
            </w:r>
            <w:r w:rsidRPr="00C570F8">
              <w:rPr>
                <w:rFonts w:eastAsia="標楷體" w:hint="eastAsia"/>
              </w:rPr>
              <w:t>年</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流動資產</w:t>
            </w:r>
          </w:p>
        </w:tc>
        <w:tc>
          <w:tcPr>
            <w:tcW w:w="1668" w:type="dxa"/>
            <w:vMerge w:val="restart"/>
            <w:tcBorders>
              <w:top w:val="single" w:sz="6" w:space="0" w:color="auto"/>
              <w:left w:val="single" w:sz="6" w:space="0" w:color="auto"/>
              <w:right w:val="single" w:sz="6" w:space="0" w:color="auto"/>
            </w:tcBorders>
            <w:vAlign w:val="center"/>
          </w:tcPr>
          <w:p w:rsidR="00F44BCF" w:rsidRPr="007344C5" w:rsidRDefault="00F44BCF" w:rsidP="005D7C2E">
            <w:pPr>
              <w:ind w:right="297"/>
              <w:jc w:val="right"/>
              <w:rPr>
                <w:rFonts w:eastAsia="標楷體"/>
              </w:rPr>
            </w:pPr>
            <w:r w:rsidRPr="007344C5">
              <w:rPr>
                <w:rFonts w:eastAsia="標楷體"/>
              </w:rPr>
              <w:t>不適用</w:t>
            </w:r>
          </w:p>
        </w:tc>
        <w:tc>
          <w:tcPr>
            <w:tcW w:w="1736" w:type="dxa"/>
            <w:vMerge w:val="restart"/>
            <w:tcBorders>
              <w:top w:val="single" w:sz="6" w:space="0" w:color="auto"/>
              <w:left w:val="single" w:sz="6" w:space="0" w:color="auto"/>
              <w:right w:val="single" w:sz="6" w:space="0" w:color="auto"/>
            </w:tcBorders>
            <w:vAlign w:val="center"/>
          </w:tcPr>
          <w:p w:rsidR="00F44BCF" w:rsidRPr="007344C5" w:rsidRDefault="00F44BCF" w:rsidP="005D7C2E">
            <w:pPr>
              <w:jc w:val="center"/>
              <w:rPr>
                <w:rFonts w:eastAsia="標楷體"/>
              </w:rPr>
            </w:pPr>
            <w:r w:rsidRPr="007344C5">
              <w:rPr>
                <w:rFonts w:eastAsia="標楷體"/>
              </w:rPr>
              <w:t>不適用</w:t>
            </w: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185,037</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217,616</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239,711</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基金及長期投資</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4,249</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28,212</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4,414</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固定資產</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23,403</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24,102</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21,184</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無形資產</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1,171</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2,265</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其他資產</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9,820</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10,402</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8,454</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資產總額</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222,509</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281,503</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276,028</w:t>
            </w:r>
          </w:p>
        </w:tc>
      </w:tr>
      <w:tr w:rsidR="00F44BCF" w:rsidTr="00AA04A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流動</w:t>
            </w:r>
          </w:p>
          <w:p w:rsidR="00F44BCF" w:rsidRDefault="00F44BCF">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分</w:t>
            </w:r>
            <w:r w:rsidRPr="007344C5">
              <w:rPr>
                <w:kern w:val="2"/>
                <w:szCs w:val="24"/>
              </w:rPr>
              <w:t xml:space="preserve"> </w:t>
            </w:r>
            <w:r w:rsidRPr="007344C5">
              <w:rPr>
                <w:kern w:val="2"/>
                <w:szCs w:val="24"/>
              </w:rPr>
              <w:t>配</w:t>
            </w:r>
            <w:r w:rsidRPr="007344C5">
              <w:rPr>
                <w:kern w:val="2"/>
                <w:szCs w:val="24"/>
              </w:rPr>
              <w:t xml:space="preserve"> </w:t>
            </w:r>
            <w:r w:rsidRPr="007344C5">
              <w:rPr>
                <w:kern w:val="2"/>
                <w:szCs w:val="24"/>
              </w:rPr>
              <w:t>前</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98,274</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pStyle w:val="ac"/>
              <w:rPr>
                <w:szCs w:val="24"/>
              </w:rPr>
            </w:pPr>
            <w:r w:rsidRPr="007344C5">
              <w:rPr>
                <w:szCs w:val="24"/>
              </w:rPr>
              <w:t>74,503</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pStyle w:val="ac"/>
              <w:rPr>
                <w:szCs w:val="24"/>
              </w:rPr>
            </w:pPr>
            <w:r w:rsidRPr="007344C5">
              <w:rPr>
                <w:szCs w:val="24"/>
              </w:rPr>
              <w:t>67,431</w:t>
            </w:r>
          </w:p>
        </w:tc>
      </w:tr>
      <w:tr w:rsidR="00F44BCF" w:rsidTr="00AA04A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分</w:t>
            </w:r>
            <w:r w:rsidRPr="007344C5">
              <w:rPr>
                <w:rFonts w:eastAsia="標楷體"/>
              </w:rPr>
              <w:t xml:space="preserve"> </w:t>
            </w:r>
            <w:r w:rsidRPr="007344C5">
              <w:rPr>
                <w:rFonts w:eastAsia="標楷體"/>
              </w:rPr>
              <w:t>配</w:t>
            </w:r>
            <w:r w:rsidRPr="007344C5">
              <w:rPr>
                <w:rFonts w:eastAsia="標楷體"/>
              </w:rPr>
              <w:t xml:space="preserve"> </w:t>
            </w:r>
            <w:r w:rsidRPr="007344C5">
              <w:rPr>
                <w:rFonts w:eastAsia="標楷體"/>
              </w:rPr>
              <w:t>後</w:t>
            </w:r>
          </w:p>
        </w:tc>
        <w:tc>
          <w:tcPr>
            <w:tcW w:w="1668" w:type="dxa"/>
            <w:vMerge/>
            <w:tcBorders>
              <w:left w:val="single" w:sz="6" w:space="0" w:color="auto"/>
              <w:right w:val="single" w:sz="6" w:space="0" w:color="auto"/>
            </w:tcBorders>
            <w:vAlign w:val="center"/>
          </w:tcPr>
          <w:p w:rsidR="00F44BCF" w:rsidRPr="007344C5" w:rsidRDefault="00F44BCF" w:rsidP="005D7C2E">
            <w:pPr>
              <w:pStyle w:val="ac"/>
              <w:adjustRightInd/>
              <w:snapToGrid/>
              <w:spacing w:line="240" w:lineRule="auto"/>
              <w:textAlignment w:val="auto"/>
              <w:rPr>
                <w:kern w:val="2"/>
                <w:szCs w:val="24"/>
              </w:rPr>
            </w:pPr>
          </w:p>
        </w:tc>
        <w:tc>
          <w:tcPr>
            <w:tcW w:w="1736" w:type="dxa"/>
            <w:vMerge/>
            <w:tcBorders>
              <w:left w:val="single" w:sz="6" w:space="0" w:color="auto"/>
              <w:right w:val="single" w:sz="6" w:space="0" w:color="auto"/>
            </w:tcBorders>
            <w:vAlign w:val="center"/>
          </w:tcPr>
          <w:p w:rsidR="00F44BCF" w:rsidRPr="007344C5" w:rsidRDefault="00F44BCF" w:rsidP="00AA04A3">
            <w:pPr>
              <w:pStyle w:val="ac"/>
              <w:adjustRightInd/>
              <w:snapToGrid/>
              <w:spacing w:line="240" w:lineRule="auto"/>
              <w:textAlignment w:val="auto"/>
              <w:rPr>
                <w:kern w:val="2"/>
                <w:szCs w:val="24"/>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98,274</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74,503</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67,431</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lastRenderedPageBreak/>
              <w:t>長期負債</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9,056</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6,417</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4,217</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其他負債</w:t>
            </w:r>
          </w:p>
        </w:tc>
        <w:tc>
          <w:tcPr>
            <w:tcW w:w="1668" w:type="dxa"/>
            <w:vMerge/>
            <w:tcBorders>
              <w:left w:val="single" w:sz="6" w:space="0" w:color="auto"/>
              <w:right w:val="single" w:sz="6" w:space="0" w:color="auto"/>
            </w:tcBorders>
          </w:tcPr>
          <w:p w:rsidR="00F44BCF" w:rsidRPr="007344C5" w:rsidRDefault="00F44BCF" w:rsidP="005D7C2E">
            <w:pPr>
              <w:ind w:right="113"/>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914</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877</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648</w:t>
            </w:r>
          </w:p>
        </w:tc>
      </w:tr>
      <w:tr w:rsidR="00F44BCF" w:rsidTr="00AA04A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負債</w:t>
            </w:r>
          </w:p>
          <w:p w:rsidR="00F44BCF" w:rsidRDefault="00F44BCF">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分</w:t>
            </w:r>
            <w:r w:rsidRPr="007344C5">
              <w:rPr>
                <w:kern w:val="2"/>
                <w:szCs w:val="24"/>
              </w:rPr>
              <w:t xml:space="preserve"> </w:t>
            </w:r>
            <w:r w:rsidRPr="007344C5">
              <w:rPr>
                <w:kern w:val="2"/>
                <w:szCs w:val="24"/>
              </w:rPr>
              <w:t>配</w:t>
            </w:r>
            <w:r w:rsidRPr="007344C5">
              <w:rPr>
                <w:kern w:val="2"/>
                <w:szCs w:val="24"/>
              </w:rPr>
              <w:t xml:space="preserve"> </w:t>
            </w:r>
            <w:r w:rsidRPr="007344C5">
              <w:rPr>
                <w:kern w:val="2"/>
                <w:szCs w:val="24"/>
              </w:rPr>
              <w:t>前</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108,244</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pStyle w:val="ac"/>
              <w:rPr>
                <w:szCs w:val="24"/>
              </w:rPr>
            </w:pPr>
            <w:r w:rsidRPr="007344C5">
              <w:rPr>
                <w:szCs w:val="24"/>
              </w:rPr>
              <w:t>81,797</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pStyle w:val="ac"/>
              <w:rPr>
                <w:szCs w:val="24"/>
              </w:rPr>
            </w:pPr>
            <w:r w:rsidRPr="007344C5">
              <w:rPr>
                <w:szCs w:val="24"/>
              </w:rPr>
              <w:t>72,296</w:t>
            </w:r>
          </w:p>
        </w:tc>
      </w:tr>
      <w:tr w:rsidR="00F44BCF" w:rsidTr="00AA04A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分</w:t>
            </w:r>
            <w:r w:rsidRPr="007344C5">
              <w:rPr>
                <w:rFonts w:eastAsia="標楷體"/>
              </w:rPr>
              <w:t xml:space="preserve"> </w:t>
            </w:r>
            <w:r w:rsidRPr="007344C5">
              <w:rPr>
                <w:rFonts w:eastAsia="標楷體"/>
              </w:rPr>
              <w:t>配</w:t>
            </w:r>
            <w:r w:rsidRPr="007344C5">
              <w:rPr>
                <w:rFonts w:eastAsia="標楷體"/>
              </w:rPr>
              <w:t xml:space="preserve"> </w:t>
            </w:r>
            <w:r w:rsidRPr="007344C5">
              <w:rPr>
                <w:rFonts w:eastAsia="標楷體"/>
              </w:rPr>
              <w:t>後</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108,244</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81,797</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72,296</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股本</w:t>
            </w:r>
          </w:p>
        </w:tc>
        <w:tc>
          <w:tcPr>
            <w:tcW w:w="1668" w:type="dxa"/>
            <w:vMerge/>
            <w:tcBorders>
              <w:left w:val="single" w:sz="6" w:space="0" w:color="auto"/>
              <w:right w:val="single" w:sz="6" w:space="0" w:color="auto"/>
            </w:tcBorders>
            <w:vAlign w:val="center"/>
          </w:tcPr>
          <w:p w:rsidR="00F44BCF" w:rsidRPr="007344C5" w:rsidRDefault="00F44BCF" w:rsidP="005D7C2E">
            <w:pPr>
              <w:ind w:right="57"/>
              <w:jc w:val="right"/>
              <w:rPr>
                <w:rFonts w:eastAsia="標楷體"/>
              </w:rPr>
            </w:pPr>
          </w:p>
        </w:tc>
        <w:tc>
          <w:tcPr>
            <w:tcW w:w="1736" w:type="dxa"/>
            <w:vMerge/>
            <w:tcBorders>
              <w:left w:val="single" w:sz="6" w:space="0" w:color="auto"/>
              <w:right w:val="single" w:sz="6" w:space="0" w:color="auto"/>
            </w:tcBorders>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120,000</w:t>
            </w:r>
          </w:p>
        </w:tc>
        <w:tc>
          <w:tcPr>
            <w:tcW w:w="1610"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178,000</w:t>
            </w:r>
          </w:p>
        </w:tc>
        <w:tc>
          <w:tcPr>
            <w:tcW w:w="1691" w:type="dxa"/>
            <w:tcBorders>
              <w:top w:val="single" w:sz="6" w:space="0" w:color="auto"/>
              <w:left w:val="single" w:sz="4" w:space="0" w:color="auto"/>
              <w:bottom w:val="single" w:sz="6" w:space="0" w:color="auto"/>
              <w:right w:val="single" w:sz="12" w:space="0" w:color="auto"/>
            </w:tcBorders>
          </w:tcPr>
          <w:p w:rsidR="00F44BCF" w:rsidRPr="007344C5" w:rsidRDefault="00F44BCF" w:rsidP="00AA04A3">
            <w:pPr>
              <w:jc w:val="right"/>
              <w:rPr>
                <w:rFonts w:eastAsia="標楷體"/>
              </w:rPr>
            </w:pPr>
            <w:r w:rsidRPr="007344C5">
              <w:rPr>
                <w:rFonts w:eastAsia="標楷體"/>
              </w:rPr>
              <w:t>191,706</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資本公積</w:t>
            </w:r>
          </w:p>
        </w:tc>
        <w:tc>
          <w:tcPr>
            <w:tcW w:w="1668" w:type="dxa"/>
            <w:vMerge/>
            <w:tcBorders>
              <w:left w:val="single" w:sz="6" w:space="0" w:color="auto"/>
              <w:right w:val="single" w:sz="6" w:space="0" w:color="auto"/>
            </w:tcBorders>
            <w:vAlign w:val="center"/>
          </w:tcPr>
          <w:p w:rsidR="00F44BCF" w:rsidRPr="007344C5" w:rsidRDefault="00F44BCF" w:rsidP="005D7C2E">
            <w:pPr>
              <w:jc w:val="center"/>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5D7C2E">
            <w:pPr>
              <w:jc w:val="center"/>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33,777</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6,090</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6,090</w:t>
            </w:r>
          </w:p>
        </w:tc>
      </w:tr>
      <w:tr w:rsidR="00F44BCF" w:rsidTr="00AA04A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保留</w:t>
            </w:r>
          </w:p>
          <w:p w:rsidR="00F44BCF" w:rsidRDefault="00F44BCF">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分</w:t>
            </w:r>
            <w:r w:rsidRPr="007344C5">
              <w:rPr>
                <w:kern w:val="2"/>
                <w:szCs w:val="24"/>
              </w:rPr>
              <w:t xml:space="preserve"> </w:t>
            </w:r>
            <w:r w:rsidRPr="007344C5">
              <w:rPr>
                <w:kern w:val="2"/>
                <w:szCs w:val="24"/>
              </w:rPr>
              <w:t>配</w:t>
            </w:r>
            <w:r w:rsidRPr="007344C5">
              <w:rPr>
                <w:kern w:val="2"/>
                <w:szCs w:val="24"/>
              </w:rPr>
              <w:t xml:space="preserve"> </w:t>
            </w:r>
            <w:r w:rsidRPr="007344C5">
              <w:rPr>
                <w:kern w:val="2"/>
                <w:szCs w:val="24"/>
              </w:rPr>
              <w:t>前</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(39,696)</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pStyle w:val="ac"/>
              <w:rPr>
                <w:szCs w:val="24"/>
              </w:rPr>
            </w:pPr>
            <w:r w:rsidRPr="007344C5">
              <w:rPr>
                <w:szCs w:val="24"/>
              </w:rPr>
              <w:t>15,404</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pStyle w:val="ac"/>
              <w:rPr>
                <w:szCs w:val="24"/>
              </w:rPr>
            </w:pPr>
            <w:r w:rsidRPr="007344C5">
              <w:rPr>
                <w:szCs w:val="24"/>
              </w:rPr>
              <w:t>5,738</w:t>
            </w:r>
          </w:p>
        </w:tc>
      </w:tr>
      <w:tr w:rsidR="00F44BCF" w:rsidTr="00AA04A3">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jc w:val="right"/>
              <w:rPr>
                <w:rFonts w:eastAsia="標楷體"/>
              </w:rPr>
            </w:pPr>
            <w:r w:rsidRPr="007344C5">
              <w:rPr>
                <w:rFonts w:eastAsia="標楷體"/>
              </w:rPr>
              <w:t>分</w:t>
            </w:r>
            <w:r w:rsidRPr="007344C5">
              <w:rPr>
                <w:rFonts w:eastAsia="標楷體"/>
              </w:rPr>
              <w:t xml:space="preserve"> </w:t>
            </w:r>
            <w:r w:rsidRPr="007344C5">
              <w:rPr>
                <w:rFonts w:eastAsia="標楷體"/>
              </w:rPr>
              <w:t>配</w:t>
            </w:r>
            <w:r w:rsidRPr="007344C5">
              <w:rPr>
                <w:rFonts w:eastAsia="標楷體"/>
              </w:rPr>
              <w:t xml:space="preserve"> </w:t>
            </w:r>
            <w:r w:rsidRPr="007344C5">
              <w:rPr>
                <w:rFonts w:eastAsia="標楷體"/>
              </w:rPr>
              <w:t>後</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(39,696)</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1,698</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1,950</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長期股權投資</w:t>
            </w:r>
          </w:p>
          <w:p w:rsidR="00F44BCF" w:rsidRDefault="00F44BCF">
            <w:pPr>
              <w:jc w:val="distribute"/>
              <w:rPr>
                <w:rFonts w:eastAsia="標楷體"/>
              </w:rPr>
            </w:pPr>
            <w:r>
              <w:rPr>
                <w:rFonts w:eastAsia="標楷體" w:hAnsi="標楷體"/>
              </w:rPr>
              <w:t>未實現跌價損失</w:t>
            </w:r>
          </w:p>
        </w:tc>
        <w:tc>
          <w:tcPr>
            <w:tcW w:w="1668" w:type="dxa"/>
            <w:vMerge/>
            <w:tcBorders>
              <w:left w:val="single" w:sz="6" w:space="0" w:color="auto"/>
              <w:right w:val="single" w:sz="6" w:space="0" w:color="auto"/>
            </w:tcBorders>
            <w:vAlign w:val="center"/>
          </w:tcPr>
          <w:p w:rsidR="00F44BCF" w:rsidRPr="007344C5" w:rsidRDefault="00F44BCF" w:rsidP="005D7C2E">
            <w:pPr>
              <w:jc w:val="center"/>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5D7C2E">
            <w:pPr>
              <w:jc w:val="center"/>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w:t>
            </w:r>
          </w:p>
        </w:tc>
      </w:tr>
      <w:tr w:rsidR="00F44BCF" w:rsidTr="00AA04A3">
        <w:tc>
          <w:tcPr>
            <w:tcW w:w="2098" w:type="dxa"/>
            <w:gridSpan w:val="2"/>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累積換算調整數</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pStyle w:val="ac"/>
              <w:rPr>
                <w:szCs w:val="24"/>
              </w:rPr>
            </w:pPr>
            <w:r w:rsidRPr="007344C5">
              <w:rPr>
                <w:szCs w:val="24"/>
              </w:rPr>
              <w:t>－</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w:t>
            </w:r>
          </w:p>
        </w:tc>
      </w:tr>
      <w:tr w:rsidR="00F44BCF" w:rsidTr="00AA04A3">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F44BCF" w:rsidRDefault="00F44BCF">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F44BCF" w:rsidRPr="007344C5" w:rsidRDefault="00F44BCF" w:rsidP="00AA04A3">
            <w:pPr>
              <w:pStyle w:val="ac"/>
              <w:adjustRightInd/>
              <w:snapToGrid/>
              <w:spacing w:line="240" w:lineRule="auto"/>
              <w:textAlignment w:val="auto"/>
              <w:rPr>
                <w:kern w:val="2"/>
                <w:szCs w:val="24"/>
              </w:rPr>
            </w:pPr>
            <w:r w:rsidRPr="007344C5">
              <w:rPr>
                <w:kern w:val="2"/>
                <w:szCs w:val="24"/>
              </w:rPr>
              <w:t>分</w:t>
            </w:r>
            <w:r w:rsidRPr="007344C5">
              <w:rPr>
                <w:kern w:val="2"/>
                <w:szCs w:val="24"/>
              </w:rPr>
              <w:t xml:space="preserve"> </w:t>
            </w:r>
            <w:r w:rsidRPr="007344C5">
              <w:rPr>
                <w:kern w:val="2"/>
                <w:szCs w:val="24"/>
              </w:rPr>
              <w:t>配</w:t>
            </w:r>
            <w:r w:rsidRPr="007344C5">
              <w:rPr>
                <w:kern w:val="2"/>
                <w:szCs w:val="24"/>
              </w:rPr>
              <w:t xml:space="preserve"> </w:t>
            </w:r>
            <w:r w:rsidRPr="007344C5">
              <w:rPr>
                <w:kern w:val="2"/>
                <w:szCs w:val="24"/>
              </w:rPr>
              <w:t>前</w:t>
            </w:r>
          </w:p>
        </w:tc>
        <w:tc>
          <w:tcPr>
            <w:tcW w:w="1668" w:type="dxa"/>
            <w:vMerge/>
            <w:tcBorders>
              <w:left w:val="single" w:sz="6"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114,265</w:t>
            </w:r>
          </w:p>
        </w:tc>
        <w:tc>
          <w:tcPr>
            <w:tcW w:w="161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199,706</w:t>
            </w:r>
          </w:p>
        </w:tc>
        <w:tc>
          <w:tcPr>
            <w:tcW w:w="1691" w:type="dxa"/>
            <w:tcBorders>
              <w:top w:val="single" w:sz="6" w:space="0" w:color="auto"/>
              <w:left w:val="single" w:sz="4" w:space="0" w:color="auto"/>
              <w:bottom w:val="single" w:sz="6"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203,732</w:t>
            </w:r>
          </w:p>
        </w:tc>
      </w:tr>
      <w:tr w:rsidR="00F44BCF" w:rsidTr="00AA04A3">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F44BCF" w:rsidRDefault="00F44BCF">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F44BCF" w:rsidRPr="007344C5" w:rsidRDefault="00F44BCF" w:rsidP="00AA04A3">
            <w:pPr>
              <w:jc w:val="right"/>
              <w:rPr>
                <w:rFonts w:eastAsia="標楷體"/>
              </w:rPr>
            </w:pPr>
            <w:r w:rsidRPr="007344C5">
              <w:rPr>
                <w:rFonts w:eastAsia="標楷體"/>
              </w:rPr>
              <w:t>分</w:t>
            </w:r>
            <w:r w:rsidRPr="007344C5">
              <w:rPr>
                <w:rFonts w:eastAsia="標楷體"/>
              </w:rPr>
              <w:t xml:space="preserve"> </w:t>
            </w:r>
            <w:r w:rsidRPr="007344C5">
              <w:rPr>
                <w:rFonts w:eastAsia="標楷體"/>
              </w:rPr>
              <w:t>配</w:t>
            </w:r>
            <w:r w:rsidRPr="007344C5">
              <w:rPr>
                <w:rFonts w:eastAsia="標楷體"/>
              </w:rPr>
              <w:t xml:space="preserve"> </w:t>
            </w:r>
            <w:r w:rsidRPr="007344C5">
              <w:rPr>
                <w:rFonts w:eastAsia="標楷體"/>
              </w:rPr>
              <w:t>後</w:t>
            </w:r>
          </w:p>
        </w:tc>
        <w:tc>
          <w:tcPr>
            <w:tcW w:w="1668" w:type="dxa"/>
            <w:vMerge/>
            <w:tcBorders>
              <w:left w:val="single" w:sz="6" w:space="0" w:color="auto"/>
              <w:bottom w:val="single" w:sz="12" w:space="0" w:color="auto"/>
              <w:right w:val="single" w:sz="6" w:space="0" w:color="auto"/>
            </w:tcBorders>
            <w:vAlign w:val="center"/>
          </w:tcPr>
          <w:p w:rsidR="00F44BCF" w:rsidRPr="007344C5" w:rsidRDefault="00F44BCF" w:rsidP="005D7C2E">
            <w:pPr>
              <w:jc w:val="right"/>
              <w:rPr>
                <w:rFonts w:eastAsia="標楷體"/>
              </w:rPr>
            </w:pPr>
          </w:p>
        </w:tc>
        <w:tc>
          <w:tcPr>
            <w:tcW w:w="1736" w:type="dxa"/>
            <w:vMerge/>
            <w:tcBorders>
              <w:left w:val="single" w:sz="6" w:space="0" w:color="auto"/>
              <w:bottom w:val="single" w:sz="12" w:space="0" w:color="auto"/>
              <w:right w:val="single" w:sz="6" w:space="0" w:color="auto"/>
            </w:tcBorders>
            <w:vAlign w:val="center"/>
          </w:tcPr>
          <w:p w:rsidR="00F44BCF" w:rsidRPr="007344C5" w:rsidRDefault="00F44BCF" w:rsidP="00AA04A3">
            <w:pPr>
              <w:jc w:val="right"/>
              <w:rPr>
                <w:rFonts w:eastAsia="標楷體"/>
              </w:rPr>
            </w:pPr>
          </w:p>
        </w:tc>
        <w:tc>
          <w:tcPr>
            <w:tcW w:w="1665" w:type="dxa"/>
            <w:tcBorders>
              <w:top w:val="single" w:sz="6" w:space="0" w:color="auto"/>
              <w:left w:val="single" w:sz="6" w:space="0" w:color="auto"/>
              <w:bottom w:val="single" w:sz="12"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114,265</w:t>
            </w:r>
          </w:p>
        </w:tc>
        <w:tc>
          <w:tcPr>
            <w:tcW w:w="1610" w:type="dxa"/>
            <w:tcBorders>
              <w:top w:val="single" w:sz="6" w:space="0" w:color="auto"/>
              <w:left w:val="single" w:sz="6" w:space="0" w:color="auto"/>
              <w:bottom w:val="single" w:sz="12" w:space="0" w:color="auto"/>
              <w:right w:val="single" w:sz="6" w:space="0" w:color="auto"/>
            </w:tcBorders>
            <w:vAlign w:val="center"/>
          </w:tcPr>
          <w:p w:rsidR="00F44BCF" w:rsidRPr="007344C5" w:rsidRDefault="00F44BCF" w:rsidP="00AA04A3">
            <w:pPr>
              <w:jc w:val="right"/>
              <w:rPr>
                <w:rFonts w:eastAsia="標楷體"/>
              </w:rPr>
            </w:pPr>
            <w:r w:rsidRPr="007344C5">
              <w:rPr>
                <w:rFonts w:eastAsia="標楷體"/>
              </w:rPr>
              <w:t>199,706</w:t>
            </w:r>
          </w:p>
        </w:tc>
        <w:tc>
          <w:tcPr>
            <w:tcW w:w="1691" w:type="dxa"/>
            <w:tcBorders>
              <w:top w:val="single" w:sz="6" w:space="0" w:color="auto"/>
              <w:left w:val="single" w:sz="4" w:space="0" w:color="auto"/>
              <w:bottom w:val="single" w:sz="12" w:space="0" w:color="auto"/>
              <w:right w:val="single" w:sz="12" w:space="0" w:color="auto"/>
            </w:tcBorders>
            <w:vAlign w:val="center"/>
          </w:tcPr>
          <w:p w:rsidR="00F44BCF" w:rsidRPr="007344C5" w:rsidRDefault="00F44BCF" w:rsidP="00AA04A3">
            <w:pPr>
              <w:jc w:val="right"/>
              <w:rPr>
                <w:rFonts w:eastAsia="標楷體"/>
              </w:rPr>
            </w:pPr>
            <w:r w:rsidRPr="007344C5">
              <w:rPr>
                <w:rFonts w:eastAsia="標楷體"/>
              </w:rPr>
              <w:t>199,944</w:t>
            </w:r>
          </w:p>
        </w:tc>
      </w:tr>
    </w:tbl>
    <w:p w:rsidR="00161123" w:rsidRDefault="00161123">
      <w:pPr>
        <w:jc w:val="both"/>
        <w:rPr>
          <w:rFonts w:ascii="新細明體" w:hAnsi="新細明體"/>
        </w:rPr>
      </w:pPr>
      <w:r>
        <w:rPr>
          <w:rFonts w:ascii="新細明體" w:hAnsi="新細明體" w:hint="eastAsia"/>
        </w:rPr>
        <w:t xml:space="preserve">                                                                          </w:t>
      </w:r>
      <w:r w:rsidR="00D32560">
        <w:rPr>
          <w:rFonts w:ascii="新細明體" w:hAnsi="新細明體" w:hint="eastAsia"/>
          <w:noProof/>
        </w:rPr>
        <w:drawing>
          <wp:inline distT="0" distB="0" distL="0" distR="0">
            <wp:extent cx="414655" cy="148590"/>
            <wp:effectExtent l="19050" t="0" r="4445" b="0"/>
            <wp:docPr id="4"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161123" w:rsidRDefault="00161123">
      <w:pPr>
        <w:rPr>
          <w:rFonts w:ascii="新細明體" w:hAnsi="新細明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trPr>
          <w:cantSplit/>
          <w:trHeight w:val="707"/>
        </w:trPr>
        <w:tc>
          <w:tcPr>
            <w:tcW w:w="9748" w:type="dxa"/>
            <w:gridSpan w:val="5"/>
            <w:tcBorders>
              <w:bottom w:val="single" w:sz="6" w:space="0" w:color="auto"/>
            </w:tcBorders>
          </w:tcPr>
          <w:p w:rsidR="00161123" w:rsidRDefault="00FC1884">
            <w:pPr>
              <w:jc w:val="center"/>
              <w:rPr>
                <w:rFonts w:ascii="標楷體" w:eastAsia="標楷體" w:hAnsi="新細明體"/>
                <w:b/>
                <w:bCs/>
                <w:sz w:val="28"/>
              </w:rPr>
            </w:pPr>
            <w:bookmarkStart w:id="7" w:name="最近三年度財務比率及股利發放情形"/>
            <w:bookmarkEnd w:id="7"/>
            <w:r>
              <w:rPr>
                <w:rFonts w:ascii="標楷體" w:eastAsia="標楷體" w:hAnsi="新細明體"/>
                <w:b/>
                <w:bCs/>
                <w:noProof/>
                <w:sz w:val="28"/>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6172200" cy="450215"/>
                      <wp:effectExtent l="0" t="0" r="3810" b="1905"/>
                      <wp:wrapNone/>
                      <wp:docPr id="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232" w:rsidRDefault="000422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eUzw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DXuVeUzwIAANQFAAAOAAAAAAAAAAAAAAAAAC4CAABkcnMvZTJvRG9jLnht&#10;bFBLAQItABQABgAIAAAAIQCVtlBf3AAAAAUBAAAPAAAAAAAAAAAAAAAAACkFAABkcnMvZG93bnJl&#10;di54bWxQSwUGAAAAAAQABADzAAAAMgYAAAAA&#10;" fillcolor="#ededed" stroked="f">
                      <v:fill rotate="t" focus="50%" type="gradient"/>
                      <v:textbox>
                        <w:txbxContent>
                          <w:p w:rsidR="00042232" w:rsidRDefault="00042232"/>
                        </w:txbxContent>
                      </v:textbox>
                    </v:shape>
                  </w:pict>
                </mc:Fallback>
              </mc:AlternateContent>
            </w:r>
            <w:r w:rsidR="00161123">
              <w:rPr>
                <w:rFonts w:ascii="標楷體" w:eastAsia="標楷體" w:hAnsi="新細明體" w:hint="eastAsia"/>
                <w:b/>
                <w:bCs/>
                <w:sz w:val="28"/>
              </w:rPr>
              <w:t>最近三年度財務比率</w:t>
            </w:r>
          </w:p>
        </w:tc>
      </w:tr>
      <w:tr w:rsidR="00F44BCF">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F44BCF" w:rsidRPr="00F44BCF" w:rsidRDefault="00F44BCF">
            <w:pPr>
              <w:wordWrap w:val="0"/>
              <w:ind w:left="57" w:right="57"/>
              <w:jc w:val="right"/>
              <w:rPr>
                <w:rFonts w:eastAsia="標楷體"/>
              </w:rPr>
            </w:pPr>
            <w:r w:rsidRPr="00F44BCF">
              <w:rPr>
                <w:rFonts w:eastAsia="標楷體" w:hAnsi="標楷體"/>
              </w:rPr>
              <w:t>年</w:t>
            </w:r>
            <w:r w:rsidRPr="00F44BCF">
              <w:rPr>
                <w:rFonts w:eastAsia="標楷體"/>
              </w:rPr>
              <w:t xml:space="preserve">  </w:t>
            </w:r>
            <w:r w:rsidRPr="00F44BCF">
              <w:rPr>
                <w:rFonts w:eastAsia="標楷體" w:hAnsi="標楷體"/>
              </w:rPr>
              <w:t>度</w:t>
            </w:r>
          </w:p>
          <w:p w:rsidR="00F44BCF" w:rsidRPr="00F44BCF" w:rsidRDefault="00F44BCF">
            <w:pPr>
              <w:ind w:firstLineChars="100" w:firstLine="240"/>
              <w:rPr>
                <w:rFonts w:eastAsia="標楷體"/>
              </w:rPr>
            </w:pPr>
            <w:r w:rsidRPr="00F44BCF">
              <w:rPr>
                <w:rFonts w:eastAsia="標楷體" w:hAnsi="標楷體"/>
              </w:rPr>
              <w:t>項</w:t>
            </w:r>
            <w:r w:rsidRPr="00F44BCF">
              <w:rPr>
                <w:rFonts w:eastAsia="標楷體"/>
              </w:rPr>
              <w:t xml:space="preserve">  </w:t>
            </w:r>
            <w:r w:rsidRPr="00F44BCF">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center"/>
              <w:rPr>
                <w:rFonts w:eastAsia="標楷體"/>
              </w:rPr>
            </w:pPr>
            <w:r w:rsidRPr="007344C5">
              <w:rPr>
                <w:rFonts w:eastAsia="標楷體"/>
              </w:rPr>
              <w:t>103</w:t>
            </w:r>
            <w:r w:rsidRPr="007344C5">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F44BCF" w:rsidRPr="007344C5" w:rsidRDefault="00F44BCF" w:rsidP="00AA04A3">
            <w:pPr>
              <w:jc w:val="center"/>
              <w:rPr>
                <w:rFonts w:eastAsia="標楷體"/>
              </w:rPr>
            </w:pPr>
            <w:r w:rsidRPr="007344C5">
              <w:rPr>
                <w:rFonts w:eastAsia="標楷體"/>
              </w:rPr>
              <w:t>104</w:t>
            </w:r>
            <w:r w:rsidRPr="007344C5">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F44BCF" w:rsidRPr="007344C5" w:rsidRDefault="00F44BCF" w:rsidP="00AA04A3">
            <w:pPr>
              <w:jc w:val="center"/>
              <w:rPr>
                <w:rFonts w:eastAsia="標楷體"/>
              </w:rPr>
            </w:pPr>
            <w:r w:rsidRPr="007344C5">
              <w:rPr>
                <w:rFonts w:eastAsia="標楷體"/>
              </w:rPr>
              <w:t>105</w:t>
            </w:r>
            <w:r w:rsidRPr="007344C5">
              <w:rPr>
                <w:rFonts w:eastAsia="標楷體"/>
              </w:rPr>
              <w:t>年</w:t>
            </w:r>
          </w:p>
        </w:tc>
      </w:tr>
      <w:tr w:rsidR="00F44BCF">
        <w:trPr>
          <w:cantSplit/>
        </w:trPr>
        <w:tc>
          <w:tcPr>
            <w:tcW w:w="568" w:type="dxa"/>
            <w:vMerge w:val="restart"/>
            <w:shd w:val="clear" w:color="auto" w:fill="F9F9F9"/>
          </w:tcPr>
          <w:p w:rsidR="00F44BCF" w:rsidRPr="00F44BCF" w:rsidRDefault="00F44BCF" w:rsidP="00042232">
            <w:pPr>
              <w:spacing w:beforeLines="50" w:before="180"/>
              <w:jc w:val="center"/>
              <w:rPr>
                <w:rFonts w:ascii="標楷體" w:eastAsia="標楷體" w:hAnsi="標楷體"/>
                <w:b/>
                <w:sz w:val="20"/>
              </w:rPr>
            </w:pPr>
            <w:bookmarkStart w:id="8" w:name="財務比率"/>
            <w:bookmarkEnd w:id="8"/>
            <w:r w:rsidRPr="00F44BCF">
              <w:rPr>
                <w:rFonts w:ascii="標楷體" w:eastAsia="標楷體" w:hAnsi="標楷體"/>
                <w:b/>
                <w:sz w:val="20"/>
              </w:rPr>
              <w:t>財</w:t>
            </w:r>
          </w:p>
          <w:p w:rsidR="00F44BCF" w:rsidRPr="00F44BCF" w:rsidRDefault="00F44BCF">
            <w:pPr>
              <w:jc w:val="center"/>
              <w:rPr>
                <w:rFonts w:ascii="標楷體" w:eastAsia="標楷體" w:hAnsi="標楷體"/>
                <w:b/>
                <w:sz w:val="20"/>
              </w:rPr>
            </w:pPr>
            <w:r w:rsidRPr="00F44BCF">
              <w:rPr>
                <w:rFonts w:ascii="標楷體" w:eastAsia="標楷體" w:hAnsi="標楷體"/>
                <w:b/>
                <w:sz w:val="20"/>
              </w:rPr>
              <w:t>務</w:t>
            </w:r>
          </w:p>
          <w:p w:rsidR="00F44BCF" w:rsidRPr="00F44BCF" w:rsidRDefault="00F44BCF">
            <w:pPr>
              <w:jc w:val="center"/>
              <w:rPr>
                <w:rFonts w:ascii="標楷體" w:eastAsia="標楷體" w:hAnsi="標楷體"/>
                <w:b/>
                <w:sz w:val="20"/>
              </w:rPr>
            </w:pPr>
            <w:r w:rsidRPr="00F44BCF">
              <w:rPr>
                <w:rFonts w:ascii="標楷體" w:eastAsia="標楷體" w:hAnsi="標楷體"/>
                <w:b/>
                <w:sz w:val="20"/>
              </w:rPr>
              <w:t>比</w:t>
            </w:r>
          </w:p>
          <w:p w:rsidR="00F44BCF" w:rsidRDefault="00F44BCF">
            <w:pPr>
              <w:jc w:val="center"/>
              <w:rPr>
                <w:rFonts w:ascii="新細明體" w:hAnsi="新細明體"/>
                <w:sz w:val="20"/>
              </w:rPr>
            </w:pPr>
            <w:r w:rsidRPr="00F44BCF">
              <w:rPr>
                <w:rFonts w:ascii="標楷體" w:eastAsia="標楷體" w:hAnsi="標楷體"/>
                <w:b/>
                <w:sz w:val="20"/>
              </w:rPr>
              <w:t>率</w:t>
            </w:r>
          </w:p>
        </w:tc>
        <w:tc>
          <w:tcPr>
            <w:tcW w:w="2566" w:type="dxa"/>
            <w:shd w:val="clear" w:color="auto" w:fill="F9F9F9"/>
          </w:tcPr>
          <w:p w:rsidR="00F44BCF" w:rsidRPr="00F44BCF" w:rsidRDefault="00F44BCF">
            <w:pPr>
              <w:jc w:val="both"/>
              <w:rPr>
                <w:rFonts w:eastAsia="標楷體"/>
                <w:sz w:val="20"/>
              </w:rPr>
            </w:pPr>
            <w:r w:rsidRPr="00F44BCF">
              <w:rPr>
                <w:rFonts w:eastAsia="標楷體" w:hAnsi="標楷體"/>
                <w:sz w:val="20"/>
              </w:rPr>
              <w:t>毛利率</w:t>
            </w:r>
            <w:r w:rsidRPr="00F44BCF">
              <w:rPr>
                <w:rFonts w:eastAsia="標楷體"/>
                <w:sz w:val="20"/>
              </w:rPr>
              <w:t>(%)</w:t>
            </w:r>
          </w:p>
        </w:tc>
        <w:tc>
          <w:tcPr>
            <w:tcW w:w="2294" w:type="dxa"/>
          </w:tcPr>
          <w:p w:rsidR="00F44BCF" w:rsidRPr="007344C5" w:rsidRDefault="00F44BCF" w:rsidP="00F44BCF">
            <w:pPr>
              <w:jc w:val="right"/>
              <w:rPr>
                <w:rFonts w:eastAsia="標楷體"/>
              </w:rPr>
            </w:pPr>
            <w:r w:rsidRPr="007344C5">
              <w:rPr>
                <w:rFonts w:eastAsia="標楷體"/>
              </w:rPr>
              <w:t>43</w:t>
            </w:r>
          </w:p>
        </w:tc>
        <w:tc>
          <w:tcPr>
            <w:tcW w:w="2160" w:type="dxa"/>
          </w:tcPr>
          <w:p w:rsidR="00F44BCF" w:rsidRPr="007344C5" w:rsidRDefault="00F44BCF" w:rsidP="00F44BCF">
            <w:pPr>
              <w:jc w:val="right"/>
              <w:rPr>
                <w:rFonts w:eastAsia="標楷體"/>
              </w:rPr>
            </w:pPr>
            <w:r w:rsidRPr="007344C5">
              <w:rPr>
                <w:rFonts w:eastAsia="標楷體"/>
              </w:rPr>
              <w:t>48</w:t>
            </w:r>
          </w:p>
        </w:tc>
        <w:tc>
          <w:tcPr>
            <w:tcW w:w="2160" w:type="dxa"/>
          </w:tcPr>
          <w:p w:rsidR="00F44BCF" w:rsidRPr="007344C5" w:rsidRDefault="00F44BCF" w:rsidP="00F44BCF">
            <w:pPr>
              <w:jc w:val="right"/>
              <w:rPr>
                <w:rFonts w:eastAsia="標楷體"/>
              </w:rPr>
            </w:pPr>
            <w:r w:rsidRPr="007344C5">
              <w:rPr>
                <w:rFonts w:eastAsia="標楷體"/>
              </w:rPr>
              <w:t>46</w:t>
            </w:r>
          </w:p>
        </w:tc>
      </w:tr>
      <w:tr w:rsidR="00F44BCF">
        <w:trPr>
          <w:cantSplit/>
        </w:trPr>
        <w:tc>
          <w:tcPr>
            <w:tcW w:w="568" w:type="dxa"/>
            <w:vMerge/>
          </w:tcPr>
          <w:p w:rsidR="00F44BCF" w:rsidRDefault="00F44BCF">
            <w:pPr>
              <w:jc w:val="both"/>
              <w:rPr>
                <w:rFonts w:ascii="新細明體" w:hAnsi="新細明體"/>
                <w:sz w:val="20"/>
              </w:rPr>
            </w:pPr>
          </w:p>
        </w:tc>
        <w:tc>
          <w:tcPr>
            <w:tcW w:w="2566" w:type="dxa"/>
            <w:shd w:val="clear" w:color="auto" w:fill="F9F9F9"/>
          </w:tcPr>
          <w:p w:rsidR="00F44BCF" w:rsidRPr="00F44BCF" w:rsidRDefault="00F44BCF">
            <w:pPr>
              <w:jc w:val="both"/>
              <w:rPr>
                <w:rFonts w:eastAsia="標楷體"/>
                <w:sz w:val="20"/>
              </w:rPr>
            </w:pPr>
            <w:r w:rsidRPr="00F44BCF">
              <w:rPr>
                <w:rFonts w:eastAsia="標楷體" w:hAnsi="標楷體"/>
                <w:sz w:val="20"/>
              </w:rPr>
              <w:t>流動比率</w:t>
            </w:r>
            <w:r w:rsidRPr="00F44BCF">
              <w:rPr>
                <w:rFonts w:eastAsia="標楷體"/>
                <w:sz w:val="20"/>
              </w:rPr>
              <w:t>(%)</w:t>
            </w:r>
          </w:p>
        </w:tc>
        <w:tc>
          <w:tcPr>
            <w:tcW w:w="2294" w:type="dxa"/>
          </w:tcPr>
          <w:p w:rsidR="00F44BCF" w:rsidRPr="007344C5" w:rsidRDefault="00F44BCF" w:rsidP="00F44BCF">
            <w:pPr>
              <w:jc w:val="right"/>
              <w:rPr>
                <w:rFonts w:eastAsia="標楷體"/>
              </w:rPr>
            </w:pPr>
            <w:r w:rsidRPr="007344C5">
              <w:rPr>
                <w:rFonts w:eastAsia="標楷體"/>
              </w:rPr>
              <w:t>188.29</w:t>
            </w:r>
          </w:p>
        </w:tc>
        <w:tc>
          <w:tcPr>
            <w:tcW w:w="2160" w:type="dxa"/>
          </w:tcPr>
          <w:p w:rsidR="00F44BCF" w:rsidRPr="007344C5" w:rsidRDefault="00F44BCF" w:rsidP="00F44BCF">
            <w:pPr>
              <w:jc w:val="right"/>
              <w:rPr>
                <w:rFonts w:eastAsia="標楷體"/>
              </w:rPr>
            </w:pPr>
            <w:r w:rsidRPr="007344C5">
              <w:rPr>
                <w:rFonts w:eastAsia="標楷體"/>
              </w:rPr>
              <w:t>326.20</w:t>
            </w:r>
          </w:p>
        </w:tc>
        <w:tc>
          <w:tcPr>
            <w:tcW w:w="2160" w:type="dxa"/>
          </w:tcPr>
          <w:p w:rsidR="00F44BCF" w:rsidRPr="007344C5" w:rsidRDefault="00F44BCF" w:rsidP="00F44BCF">
            <w:pPr>
              <w:jc w:val="right"/>
              <w:rPr>
                <w:rFonts w:eastAsia="標楷體"/>
              </w:rPr>
            </w:pPr>
            <w:r w:rsidRPr="007344C5">
              <w:rPr>
                <w:rFonts w:eastAsia="標楷體"/>
              </w:rPr>
              <w:t>360.02</w:t>
            </w:r>
          </w:p>
        </w:tc>
      </w:tr>
      <w:tr w:rsidR="00F44BCF">
        <w:trPr>
          <w:cantSplit/>
        </w:trPr>
        <w:tc>
          <w:tcPr>
            <w:tcW w:w="568" w:type="dxa"/>
            <w:vMerge/>
          </w:tcPr>
          <w:p w:rsidR="00F44BCF" w:rsidRDefault="00F44BCF">
            <w:pPr>
              <w:jc w:val="both"/>
              <w:rPr>
                <w:rFonts w:ascii="新細明體" w:hAnsi="新細明體"/>
                <w:sz w:val="20"/>
              </w:rPr>
            </w:pPr>
          </w:p>
        </w:tc>
        <w:tc>
          <w:tcPr>
            <w:tcW w:w="2566" w:type="dxa"/>
            <w:shd w:val="clear" w:color="auto" w:fill="F9F9F9"/>
          </w:tcPr>
          <w:p w:rsidR="00F44BCF" w:rsidRPr="00F44BCF" w:rsidRDefault="00F44BCF">
            <w:pPr>
              <w:jc w:val="both"/>
              <w:rPr>
                <w:rFonts w:eastAsia="標楷體"/>
                <w:sz w:val="20"/>
              </w:rPr>
            </w:pPr>
            <w:r w:rsidRPr="00F44BCF">
              <w:rPr>
                <w:rFonts w:eastAsia="標楷體" w:hAnsi="標楷體"/>
                <w:sz w:val="20"/>
              </w:rPr>
              <w:t>應收帳款天數</w:t>
            </w:r>
            <w:r w:rsidRPr="00F44BCF">
              <w:rPr>
                <w:rFonts w:eastAsia="標楷體"/>
                <w:sz w:val="20"/>
              </w:rPr>
              <w:t>(</w:t>
            </w:r>
            <w:r w:rsidRPr="00F44BCF">
              <w:rPr>
                <w:rFonts w:eastAsia="標楷體" w:hAnsi="標楷體"/>
                <w:sz w:val="20"/>
              </w:rPr>
              <w:t>天</w:t>
            </w:r>
            <w:r w:rsidRPr="00F44BCF">
              <w:rPr>
                <w:rFonts w:eastAsia="標楷體"/>
                <w:sz w:val="20"/>
              </w:rPr>
              <w:t>)</w:t>
            </w:r>
          </w:p>
        </w:tc>
        <w:tc>
          <w:tcPr>
            <w:tcW w:w="2294" w:type="dxa"/>
          </w:tcPr>
          <w:p w:rsidR="00F44BCF" w:rsidRPr="007344C5" w:rsidRDefault="00F44BCF" w:rsidP="00F44BCF">
            <w:pPr>
              <w:jc w:val="right"/>
              <w:rPr>
                <w:rFonts w:eastAsia="標楷體"/>
              </w:rPr>
            </w:pPr>
            <w:r w:rsidRPr="007344C5">
              <w:rPr>
                <w:rFonts w:eastAsia="標楷體"/>
              </w:rPr>
              <w:t>73</w:t>
            </w:r>
          </w:p>
        </w:tc>
        <w:tc>
          <w:tcPr>
            <w:tcW w:w="2160" w:type="dxa"/>
          </w:tcPr>
          <w:p w:rsidR="00F44BCF" w:rsidRPr="007344C5" w:rsidRDefault="00F44BCF" w:rsidP="00F44BCF">
            <w:pPr>
              <w:jc w:val="right"/>
              <w:rPr>
                <w:rFonts w:eastAsia="標楷體"/>
              </w:rPr>
            </w:pPr>
            <w:r w:rsidRPr="007344C5">
              <w:rPr>
                <w:rFonts w:eastAsia="標楷體"/>
              </w:rPr>
              <w:t>70</w:t>
            </w:r>
          </w:p>
        </w:tc>
        <w:tc>
          <w:tcPr>
            <w:tcW w:w="2160" w:type="dxa"/>
          </w:tcPr>
          <w:p w:rsidR="00F44BCF" w:rsidRPr="007344C5" w:rsidRDefault="00F44BCF" w:rsidP="00F44BCF">
            <w:pPr>
              <w:jc w:val="right"/>
              <w:rPr>
                <w:rFonts w:eastAsia="標楷體"/>
              </w:rPr>
            </w:pPr>
            <w:r w:rsidRPr="007344C5">
              <w:rPr>
                <w:rFonts w:eastAsia="標楷體"/>
              </w:rPr>
              <w:t>73</w:t>
            </w:r>
          </w:p>
        </w:tc>
      </w:tr>
      <w:tr w:rsidR="00F44BCF">
        <w:trPr>
          <w:cantSplit/>
        </w:trPr>
        <w:tc>
          <w:tcPr>
            <w:tcW w:w="568" w:type="dxa"/>
            <w:vMerge/>
          </w:tcPr>
          <w:p w:rsidR="00F44BCF" w:rsidRDefault="00F44BCF">
            <w:pPr>
              <w:jc w:val="both"/>
              <w:rPr>
                <w:rFonts w:ascii="新細明體" w:hAnsi="新細明體"/>
                <w:sz w:val="20"/>
              </w:rPr>
            </w:pPr>
          </w:p>
        </w:tc>
        <w:tc>
          <w:tcPr>
            <w:tcW w:w="2566" w:type="dxa"/>
            <w:shd w:val="clear" w:color="auto" w:fill="F9F9F9"/>
          </w:tcPr>
          <w:p w:rsidR="00F44BCF" w:rsidRPr="00F44BCF" w:rsidRDefault="00F44BCF">
            <w:pPr>
              <w:jc w:val="both"/>
              <w:rPr>
                <w:rFonts w:eastAsia="標楷體"/>
                <w:sz w:val="20"/>
              </w:rPr>
            </w:pPr>
            <w:r w:rsidRPr="00F44BCF">
              <w:rPr>
                <w:rFonts w:eastAsia="標楷體" w:hAnsi="標楷體"/>
                <w:sz w:val="20"/>
              </w:rPr>
              <w:t>存貨週轉天數</w:t>
            </w:r>
            <w:r w:rsidRPr="00F44BCF">
              <w:rPr>
                <w:rFonts w:eastAsia="標楷體"/>
                <w:sz w:val="20"/>
              </w:rPr>
              <w:t>(</w:t>
            </w:r>
            <w:r w:rsidRPr="00F44BCF">
              <w:rPr>
                <w:rFonts w:eastAsia="標楷體" w:hAnsi="標楷體"/>
                <w:sz w:val="20"/>
              </w:rPr>
              <w:t>天</w:t>
            </w:r>
            <w:r w:rsidRPr="00F44BCF">
              <w:rPr>
                <w:rFonts w:eastAsia="標楷體"/>
                <w:sz w:val="20"/>
              </w:rPr>
              <w:t>)</w:t>
            </w:r>
          </w:p>
        </w:tc>
        <w:tc>
          <w:tcPr>
            <w:tcW w:w="2294" w:type="dxa"/>
          </w:tcPr>
          <w:p w:rsidR="00F44BCF" w:rsidRPr="007344C5" w:rsidRDefault="00F44BCF" w:rsidP="00F44BCF">
            <w:pPr>
              <w:jc w:val="right"/>
              <w:rPr>
                <w:rFonts w:eastAsia="標楷體"/>
              </w:rPr>
            </w:pPr>
            <w:r w:rsidRPr="007344C5">
              <w:rPr>
                <w:rFonts w:eastAsia="標楷體"/>
              </w:rPr>
              <w:t>81</w:t>
            </w:r>
          </w:p>
        </w:tc>
        <w:tc>
          <w:tcPr>
            <w:tcW w:w="2160" w:type="dxa"/>
          </w:tcPr>
          <w:p w:rsidR="00F44BCF" w:rsidRPr="007344C5" w:rsidRDefault="00F44BCF" w:rsidP="00F44BCF">
            <w:pPr>
              <w:jc w:val="right"/>
              <w:rPr>
                <w:rFonts w:eastAsia="標楷體"/>
              </w:rPr>
            </w:pPr>
            <w:r w:rsidRPr="007344C5">
              <w:rPr>
                <w:rFonts w:eastAsia="標楷體"/>
              </w:rPr>
              <w:t>72</w:t>
            </w:r>
          </w:p>
        </w:tc>
        <w:tc>
          <w:tcPr>
            <w:tcW w:w="2160" w:type="dxa"/>
          </w:tcPr>
          <w:p w:rsidR="00F44BCF" w:rsidRPr="007344C5" w:rsidRDefault="00F44BCF" w:rsidP="00F44BCF">
            <w:pPr>
              <w:jc w:val="right"/>
              <w:rPr>
                <w:rFonts w:eastAsia="標楷體"/>
              </w:rPr>
            </w:pPr>
            <w:r w:rsidRPr="007344C5">
              <w:rPr>
                <w:rFonts w:eastAsia="標楷體"/>
              </w:rPr>
              <w:t>77</w:t>
            </w:r>
          </w:p>
        </w:tc>
      </w:tr>
      <w:tr w:rsidR="00F44BCF">
        <w:trPr>
          <w:cantSplit/>
        </w:trPr>
        <w:tc>
          <w:tcPr>
            <w:tcW w:w="568" w:type="dxa"/>
            <w:vMerge/>
          </w:tcPr>
          <w:p w:rsidR="00F44BCF" w:rsidRDefault="00F44BCF">
            <w:pPr>
              <w:jc w:val="both"/>
              <w:rPr>
                <w:rFonts w:ascii="新細明體" w:hAnsi="新細明體"/>
                <w:sz w:val="20"/>
              </w:rPr>
            </w:pPr>
          </w:p>
        </w:tc>
        <w:tc>
          <w:tcPr>
            <w:tcW w:w="2566" w:type="dxa"/>
            <w:shd w:val="clear" w:color="auto" w:fill="F9F9F9"/>
          </w:tcPr>
          <w:p w:rsidR="00F44BCF" w:rsidRPr="00F44BCF" w:rsidRDefault="00F44BCF">
            <w:pPr>
              <w:jc w:val="both"/>
              <w:rPr>
                <w:rFonts w:eastAsia="標楷體"/>
                <w:sz w:val="20"/>
              </w:rPr>
            </w:pPr>
            <w:r w:rsidRPr="00F44BCF">
              <w:rPr>
                <w:rFonts w:eastAsia="標楷體" w:hAnsi="標楷體"/>
                <w:sz w:val="20"/>
              </w:rPr>
              <w:t>負債比率</w:t>
            </w:r>
            <w:r w:rsidRPr="00F44BCF">
              <w:rPr>
                <w:rFonts w:eastAsia="標楷體"/>
                <w:sz w:val="20"/>
              </w:rPr>
              <w:t>(%)</w:t>
            </w:r>
          </w:p>
        </w:tc>
        <w:tc>
          <w:tcPr>
            <w:tcW w:w="2294" w:type="dxa"/>
          </w:tcPr>
          <w:p w:rsidR="00F44BCF" w:rsidRPr="007344C5" w:rsidRDefault="00F44BCF" w:rsidP="00F44BCF">
            <w:pPr>
              <w:jc w:val="right"/>
              <w:rPr>
                <w:rFonts w:eastAsia="標楷體"/>
              </w:rPr>
            </w:pPr>
            <w:r w:rsidRPr="007344C5">
              <w:rPr>
                <w:rFonts w:eastAsia="標楷體"/>
              </w:rPr>
              <w:t>48.65</w:t>
            </w:r>
          </w:p>
        </w:tc>
        <w:tc>
          <w:tcPr>
            <w:tcW w:w="2160" w:type="dxa"/>
          </w:tcPr>
          <w:p w:rsidR="00F44BCF" w:rsidRPr="007344C5" w:rsidRDefault="00F44BCF" w:rsidP="00F44BCF">
            <w:pPr>
              <w:jc w:val="right"/>
              <w:rPr>
                <w:rFonts w:eastAsia="標楷體"/>
              </w:rPr>
            </w:pPr>
            <w:r w:rsidRPr="007344C5">
              <w:rPr>
                <w:rFonts w:eastAsia="標楷體"/>
              </w:rPr>
              <w:t>29.06</w:t>
            </w:r>
          </w:p>
        </w:tc>
        <w:tc>
          <w:tcPr>
            <w:tcW w:w="2160" w:type="dxa"/>
          </w:tcPr>
          <w:p w:rsidR="00F44BCF" w:rsidRPr="007344C5" w:rsidRDefault="00F44BCF" w:rsidP="00F44BCF">
            <w:pPr>
              <w:jc w:val="right"/>
              <w:rPr>
                <w:rFonts w:eastAsia="標楷體"/>
              </w:rPr>
            </w:pPr>
            <w:r w:rsidRPr="007344C5">
              <w:rPr>
                <w:rFonts w:eastAsia="標楷體"/>
              </w:rPr>
              <w:t>26.19</w:t>
            </w:r>
          </w:p>
        </w:tc>
      </w:tr>
    </w:tbl>
    <w:p w:rsidR="00161123" w:rsidRDefault="00161123">
      <w:pPr>
        <w:jc w:val="both"/>
        <w:rPr>
          <w:rFonts w:ascii="新細明體" w:hAnsi="新細明體"/>
        </w:rPr>
      </w:pPr>
      <w:r>
        <w:rPr>
          <w:rFonts w:ascii="新細明體" w:hAnsi="新細明體" w:hint="eastAsia"/>
        </w:rPr>
        <w:t xml:space="preserve">                                                                          </w:t>
      </w:r>
      <w:r w:rsidR="00D32560">
        <w:rPr>
          <w:rFonts w:ascii="新細明體" w:hAnsi="新細明體" w:hint="eastAsia"/>
          <w:noProof/>
        </w:rPr>
        <w:drawing>
          <wp:inline distT="0" distB="0" distL="0" distR="0">
            <wp:extent cx="414655" cy="148590"/>
            <wp:effectExtent l="19050" t="0" r="4445" b="0"/>
            <wp:docPr id="5"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cstate="print"/>
                    <a:srcRect/>
                    <a:stretch>
                      <a:fillRect/>
                    </a:stretch>
                  </pic:blipFill>
                  <pic:spPr bwMode="auto">
                    <a:xfrm>
                      <a:off x="0" y="0"/>
                      <a:ext cx="414655" cy="148590"/>
                    </a:xfrm>
                    <a:prstGeom prst="rect">
                      <a:avLst/>
                    </a:prstGeom>
                    <a:noFill/>
                    <a:ln w="9525">
                      <a:noFill/>
                      <a:miter lim="800000"/>
                      <a:headEnd/>
                      <a:tailEnd/>
                    </a:ln>
                  </pic:spPr>
                </pic:pic>
              </a:graphicData>
            </a:graphic>
          </wp:inline>
        </w:drawing>
      </w:r>
    </w:p>
    <w:p w:rsidR="00161123" w:rsidRDefault="00161123">
      <w:pPr>
        <w:rPr>
          <w:color w:val="FE8531"/>
          <w:sz w:val="20"/>
          <w:szCs w:val="20"/>
        </w:rPr>
      </w:pPr>
      <w:r>
        <w:rPr>
          <w:color w:val="FF6600"/>
          <w:sz w:val="20"/>
          <w:szCs w:val="20"/>
        </w:rPr>
        <w:t>投資人若欲查詢該公司更詳細之資料請連結至</w:t>
      </w:r>
      <w:hyperlink r:id="rId12" w:history="1">
        <w:r>
          <w:rPr>
            <w:rStyle w:val="a6"/>
            <w:rFonts w:ascii="新細明體" w:hAnsi="新細明體" w:hint="eastAsia"/>
            <w:b/>
            <w:color w:val="3366FF"/>
            <w:sz w:val="20"/>
            <w:szCs w:val="20"/>
          </w:rPr>
          <w:t>公開資訊觀測站</w:t>
        </w:r>
      </w:hyperlink>
      <w:r>
        <w:rPr>
          <w:color w:val="FF6600"/>
          <w:sz w:val="20"/>
          <w:szCs w:val="20"/>
        </w:rPr>
        <w:t>!!</w:t>
      </w:r>
    </w:p>
    <w:sectPr w:rsidR="00161123" w:rsidSect="00E213E8">
      <w:footerReference w:type="even" r:id="rId13"/>
      <w:footerReference w:type="default" r:id="rId14"/>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DC" w:rsidRDefault="005E41DC">
      <w:r>
        <w:separator/>
      </w:r>
    </w:p>
  </w:endnote>
  <w:endnote w:type="continuationSeparator" w:id="0">
    <w:p w:rsidR="005E41DC" w:rsidRDefault="005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32" w:rsidRDefault="0004223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42232" w:rsidRDefault="000422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32" w:rsidRDefault="0004223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C1884">
      <w:rPr>
        <w:rStyle w:val="ad"/>
        <w:noProof/>
      </w:rPr>
      <w:t>9</w:t>
    </w:r>
    <w:r>
      <w:rPr>
        <w:rStyle w:val="ad"/>
      </w:rPr>
      <w:fldChar w:fldCharType="end"/>
    </w:r>
  </w:p>
  <w:p w:rsidR="00042232" w:rsidRDefault="000422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DC" w:rsidRDefault="005E41DC">
      <w:r>
        <w:separator/>
      </w:r>
    </w:p>
  </w:footnote>
  <w:footnote w:type="continuationSeparator" w:id="0">
    <w:p w:rsidR="005E41DC" w:rsidRDefault="005E4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5pt;height:12.9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8A"/>
    <w:rsid w:val="00042232"/>
    <w:rsid w:val="0006170F"/>
    <w:rsid w:val="00071389"/>
    <w:rsid w:val="000964F1"/>
    <w:rsid w:val="001120B0"/>
    <w:rsid w:val="00123BD6"/>
    <w:rsid w:val="00142B08"/>
    <w:rsid w:val="00161123"/>
    <w:rsid w:val="001712AE"/>
    <w:rsid w:val="00181EF9"/>
    <w:rsid w:val="00190D5A"/>
    <w:rsid w:val="00193DBC"/>
    <w:rsid w:val="0019438A"/>
    <w:rsid w:val="001B2F03"/>
    <w:rsid w:val="001C227D"/>
    <w:rsid w:val="001F0CE7"/>
    <w:rsid w:val="0020043D"/>
    <w:rsid w:val="002112C0"/>
    <w:rsid w:val="00270437"/>
    <w:rsid w:val="002F73CE"/>
    <w:rsid w:val="00346FDC"/>
    <w:rsid w:val="00360D7F"/>
    <w:rsid w:val="00385C47"/>
    <w:rsid w:val="004273FE"/>
    <w:rsid w:val="00450F2B"/>
    <w:rsid w:val="00493B05"/>
    <w:rsid w:val="004C7511"/>
    <w:rsid w:val="005071DA"/>
    <w:rsid w:val="00514B48"/>
    <w:rsid w:val="005369D7"/>
    <w:rsid w:val="0054453D"/>
    <w:rsid w:val="00553CD3"/>
    <w:rsid w:val="005B0835"/>
    <w:rsid w:val="005D7C2E"/>
    <w:rsid w:val="005E41DC"/>
    <w:rsid w:val="00611233"/>
    <w:rsid w:val="00667B3A"/>
    <w:rsid w:val="006B0756"/>
    <w:rsid w:val="006F2CD5"/>
    <w:rsid w:val="00724899"/>
    <w:rsid w:val="007609BE"/>
    <w:rsid w:val="00771D1F"/>
    <w:rsid w:val="00792070"/>
    <w:rsid w:val="00794E29"/>
    <w:rsid w:val="00802465"/>
    <w:rsid w:val="00850252"/>
    <w:rsid w:val="00865391"/>
    <w:rsid w:val="00897CA4"/>
    <w:rsid w:val="008A00B3"/>
    <w:rsid w:val="008B449E"/>
    <w:rsid w:val="00973B79"/>
    <w:rsid w:val="0097783D"/>
    <w:rsid w:val="00A12DB4"/>
    <w:rsid w:val="00A2632C"/>
    <w:rsid w:val="00A277D2"/>
    <w:rsid w:val="00A37899"/>
    <w:rsid w:val="00A93FD9"/>
    <w:rsid w:val="00AA04A3"/>
    <w:rsid w:val="00AF15B0"/>
    <w:rsid w:val="00B2075A"/>
    <w:rsid w:val="00B40A0A"/>
    <w:rsid w:val="00BF2B97"/>
    <w:rsid w:val="00C116D3"/>
    <w:rsid w:val="00C51170"/>
    <w:rsid w:val="00C62170"/>
    <w:rsid w:val="00C96E93"/>
    <w:rsid w:val="00D00024"/>
    <w:rsid w:val="00D22FA1"/>
    <w:rsid w:val="00D32560"/>
    <w:rsid w:val="00D364AD"/>
    <w:rsid w:val="00D44BB5"/>
    <w:rsid w:val="00D6318C"/>
    <w:rsid w:val="00DA3592"/>
    <w:rsid w:val="00DA75FC"/>
    <w:rsid w:val="00DD06D9"/>
    <w:rsid w:val="00E213E8"/>
    <w:rsid w:val="00EE4C00"/>
    <w:rsid w:val="00EE6B65"/>
    <w:rsid w:val="00EF10AF"/>
    <w:rsid w:val="00F23D95"/>
    <w:rsid w:val="00F44BCF"/>
    <w:rsid w:val="00F45D76"/>
    <w:rsid w:val="00F66ABA"/>
    <w:rsid w:val="00F847BB"/>
    <w:rsid w:val="00F97EB6"/>
    <w:rsid w:val="00FC1884"/>
    <w:rsid w:val="00FD1CF9"/>
    <w:rsid w:val="00FD2D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5:docId w15:val="{38364157-E6DB-4F9F-B029-5C8E988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E8"/>
    <w:pPr>
      <w:widowControl w:val="0"/>
    </w:pPr>
    <w:rPr>
      <w:kern w:val="2"/>
      <w:sz w:val="24"/>
      <w:szCs w:val="24"/>
    </w:rPr>
  </w:style>
  <w:style w:type="paragraph" w:styleId="1">
    <w:name w:val="heading 1"/>
    <w:basedOn w:val="a"/>
    <w:next w:val="a"/>
    <w:qFormat/>
    <w:rsid w:val="00E213E8"/>
    <w:pPr>
      <w:keepNext/>
      <w:outlineLvl w:val="0"/>
    </w:pPr>
    <w:rPr>
      <w:sz w:val="28"/>
    </w:rPr>
  </w:style>
  <w:style w:type="paragraph" w:styleId="2">
    <w:name w:val="heading 2"/>
    <w:basedOn w:val="a"/>
    <w:next w:val="a"/>
    <w:qFormat/>
    <w:rsid w:val="00E213E8"/>
    <w:pPr>
      <w:keepNext/>
      <w:outlineLvl w:val="1"/>
    </w:pPr>
    <w:rPr>
      <w:b/>
      <w:bCs/>
      <w:bdr w:val="single" w:sz="4" w:space="0" w:color="auto"/>
    </w:rPr>
  </w:style>
  <w:style w:type="paragraph" w:styleId="3">
    <w:name w:val="heading 3"/>
    <w:basedOn w:val="a"/>
    <w:next w:val="a"/>
    <w:qFormat/>
    <w:rsid w:val="00E213E8"/>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E213E8"/>
    <w:pPr>
      <w:snapToGrid w:val="0"/>
      <w:spacing w:line="200" w:lineRule="atLeast"/>
      <w:jc w:val="center"/>
    </w:pPr>
    <w:rPr>
      <w:rFonts w:eastAsia="標楷體"/>
      <w:szCs w:val="20"/>
    </w:rPr>
  </w:style>
  <w:style w:type="paragraph" w:styleId="a4">
    <w:name w:val="Body Text"/>
    <w:basedOn w:val="a"/>
    <w:semiHidden/>
    <w:rsid w:val="00E213E8"/>
    <w:pPr>
      <w:spacing w:line="240" w:lineRule="exact"/>
    </w:pPr>
    <w:rPr>
      <w:rFonts w:eastAsia="標楷體"/>
      <w:color w:val="FF0000"/>
      <w:sz w:val="16"/>
    </w:rPr>
  </w:style>
  <w:style w:type="paragraph" w:styleId="HTML">
    <w:name w:val="HTML Preformatted"/>
    <w:basedOn w:val="a"/>
    <w:semiHidden/>
    <w:rsid w:val="00E21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E213E8"/>
    <w:rPr>
      <w:rFonts w:ascii="Arial Unicode MS" w:eastAsia="Arial Unicode MS" w:hAnsi="Arial Unicode MS" w:cs="Arial Unicode MS"/>
      <w:sz w:val="20"/>
      <w:szCs w:val="20"/>
    </w:rPr>
  </w:style>
  <w:style w:type="paragraph" w:customStyle="1" w:styleId="style7">
    <w:name w:val="style7"/>
    <w:basedOn w:val="a"/>
    <w:rsid w:val="00E213E8"/>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E213E8"/>
    <w:rPr>
      <w:rFonts w:ascii="新細明體" w:eastAsia="新細明體" w:hAnsi="新細明體" w:hint="eastAsia"/>
    </w:rPr>
  </w:style>
  <w:style w:type="character" w:customStyle="1" w:styleId="style31">
    <w:name w:val="style31"/>
    <w:rsid w:val="00E213E8"/>
    <w:rPr>
      <w:b/>
      <w:bCs/>
      <w:color w:val="000099"/>
    </w:rPr>
  </w:style>
  <w:style w:type="character" w:customStyle="1" w:styleId="style71">
    <w:name w:val="style71"/>
    <w:rsid w:val="00E213E8"/>
    <w:rPr>
      <w:rFonts w:ascii="新細明體" w:eastAsia="新細明體" w:hAnsi="新細明體" w:hint="eastAsia"/>
      <w:b/>
      <w:bCs/>
      <w:color w:val="000099"/>
    </w:rPr>
  </w:style>
  <w:style w:type="character" w:styleId="a5">
    <w:name w:val="Strong"/>
    <w:qFormat/>
    <w:rsid w:val="00E213E8"/>
    <w:rPr>
      <w:b/>
      <w:bCs/>
    </w:rPr>
  </w:style>
  <w:style w:type="paragraph" w:styleId="Web">
    <w:name w:val="Normal (Web)"/>
    <w:basedOn w:val="a"/>
    <w:semiHidden/>
    <w:rsid w:val="00E213E8"/>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E213E8"/>
    <w:rPr>
      <w:rFonts w:ascii="Tahoma" w:hAnsi="Tahoma" w:cs="Tahoma" w:hint="default"/>
      <w:b/>
      <w:bCs/>
      <w:color w:val="626262"/>
      <w:spacing w:val="220"/>
      <w:sz w:val="12"/>
      <w:szCs w:val="12"/>
    </w:rPr>
  </w:style>
  <w:style w:type="character" w:customStyle="1" w:styleId="orangeword12px1">
    <w:name w:val="orangeword_12px1"/>
    <w:rsid w:val="00E213E8"/>
    <w:rPr>
      <w:rFonts w:ascii="Tahoma" w:hAnsi="Tahoma" w:cs="Tahoma" w:hint="default"/>
      <w:strike w:val="0"/>
      <w:dstrike w:val="0"/>
      <w:color w:val="FF9900"/>
      <w:sz w:val="12"/>
      <w:szCs w:val="12"/>
      <w:u w:val="none"/>
      <w:effect w:val="none"/>
    </w:rPr>
  </w:style>
  <w:style w:type="character" w:styleId="a6">
    <w:name w:val="Hyperlink"/>
    <w:semiHidden/>
    <w:rsid w:val="00E213E8"/>
    <w:rPr>
      <w:color w:val="0000FF"/>
      <w:u w:val="single"/>
    </w:rPr>
  </w:style>
  <w:style w:type="paragraph" w:styleId="a7">
    <w:name w:val="header"/>
    <w:basedOn w:val="a"/>
    <w:semiHidden/>
    <w:rsid w:val="00E213E8"/>
    <w:pPr>
      <w:tabs>
        <w:tab w:val="center" w:pos="4153"/>
        <w:tab w:val="right" w:pos="8306"/>
      </w:tabs>
      <w:snapToGrid w:val="0"/>
    </w:pPr>
    <w:rPr>
      <w:sz w:val="20"/>
      <w:szCs w:val="20"/>
    </w:rPr>
  </w:style>
  <w:style w:type="paragraph" w:styleId="a8">
    <w:name w:val="footer"/>
    <w:basedOn w:val="a"/>
    <w:semiHidden/>
    <w:rsid w:val="00E213E8"/>
    <w:pPr>
      <w:tabs>
        <w:tab w:val="center" w:pos="4153"/>
        <w:tab w:val="right" w:pos="8306"/>
      </w:tabs>
      <w:snapToGrid w:val="0"/>
    </w:pPr>
    <w:rPr>
      <w:sz w:val="20"/>
      <w:szCs w:val="20"/>
    </w:rPr>
  </w:style>
  <w:style w:type="paragraph" w:styleId="a9">
    <w:name w:val="caption"/>
    <w:basedOn w:val="a"/>
    <w:next w:val="a"/>
    <w:qFormat/>
    <w:rsid w:val="00E213E8"/>
    <w:rPr>
      <w:sz w:val="20"/>
      <w:szCs w:val="20"/>
    </w:rPr>
  </w:style>
  <w:style w:type="character" w:styleId="aa">
    <w:name w:val="FollowedHyperlink"/>
    <w:semiHidden/>
    <w:rsid w:val="00E213E8"/>
    <w:rPr>
      <w:color w:val="800080"/>
      <w:u w:val="single"/>
    </w:rPr>
  </w:style>
  <w:style w:type="paragraph" w:styleId="ab">
    <w:name w:val="macro"/>
    <w:semiHidden/>
    <w:rsid w:val="00E213E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E213E8"/>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E213E8"/>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character" w:customStyle="1" w:styleId="f-9glay1">
    <w:name w:val="f-9glay1"/>
    <w:rsid w:val="00C116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mops.tse.com.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31532;&#19968;&#38913;"/><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3C31-78AF-48B6-85B2-F4B7941E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7011</Characters>
  <Application>Microsoft Office Word</Application>
  <DocSecurity>0</DocSecurity>
  <Lines>58</Lines>
  <Paragraphs>16</Paragraphs>
  <ScaleCrop>false</ScaleCrop>
  <Company>abc</Company>
  <LinksUpToDate>false</LinksUpToDate>
  <CharactersWithSpaces>8224</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陳婕瑜</cp:lastModifiedBy>
  <cp:revision>3</cp:revision>
  <cp:lastPrinted>2017-10-12T02:04:00Z</cp:lastPrinted>
  <dcterms:created xsi:type="dcterms:W3CDTF">2017-10-12T02:46:00Z</dcterms:created>
  <dcterms:modified xsi:type="dcterms:W3CDTF">2017-10-12T02:46:00Z</dcterms:modified>
</cp:coreProperties>
</file>