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23" w:rsidRPr="0091120F" w:rsidRDefault="00161123">
      <w:pPr>
        <w:pStyle w:val="a7"/>
        <w:rPr>
          <w:rFonts w:eastAsia="標楷體"/>
          <w:color w:val="FF6600"/>
        </w:rPr>
      </w:pPr>
      <w:bookmarkStart w:id="0" w:name="_GoBack"/>
      <w:bookmarkEnd w:id="0"/>
    </w:p>
    <w:p w:rsidR="00161123" w:rsidRPr="0091120F" w:rsidRDefault="003A55E0">
      <w:pPr>
        <w:pStyle w:val="a7"/>
        <w:rPr>
          <w:rFonts w:eastAsia="標楷體"/>
          <w:color w:val="FF6600"/>
        </w:rPr>
      </w:pPr>
      <w:r>
        <w:rPr>
          <w:rFonts w:eastAsia="標楷體"/>
          <w:noProof/>
        </w:rPr>
        <mc:AlternateContent>
          <mc:Choice Requires="wps">
            <w:drawing>
              <wp:anchor distT="0" distB="0" distL="114300" distR="114300" simplePos="0" relativeHeight="251662336" behindDoc="0" locked="0" layoutInCell="1" allowOverlap="1" wp14:anchorId="617E7802" wp14:editId="4BCEE168">
                <wp:simplePos x="0" y="0"/>
                <wp:positionH relativeFrom="column">
                  <wp:posOffset>2058035</wp:posOffset>
                </wp:positionH>
                <wp:positionV relativeFrom="paragraph">
                  <wp:posOffset>161925</wp:posOffset>
                </wp:positionV>
                <wp:extent cx="2009140" cy="373380"/>
                <wp:effectExtent l="10160" t="9525" r="9525" b="762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E7802"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B8bW4o+AgAAVQQAAA4A&#10;AAAAAAAAAAAAAAAALgIAAGRycy9lMm9Eb2MueG1sUEsBAi0AFAAGAAgAAAAhANHgNVXfAAAACQEA&#10;AA8AAAAAAAAAAAAAAAAAmAQAAGRycy9kb3ducmV2LnhtbFBLBQYAAAAABAAEAPMAAACkBQAAAAA=&#10;">
                <v:textbo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eastAsia="標楷體" w:hint="eastAsia"/>
          <w:noProof/>
          <w:color w:val="FF6600"/>
        </w:rPr>
        <w:drawing>
          <wp:inline distT="0" distB="0" distL="0" distR="0" wp14:anchorId="5AAA3636" wp14:editId="4EEE90E1">
            <wp:extent cx="6118860" cy="70866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708660"/>
                    </a:xfrm>
                    <a:prstGeom prst="rect">
                      <a:avLst/>
                    </a:prstGeom>
                    <a:noFill/>
                    <a:ln>
                      <a:noFill/>
                    </a:ln>
                  </pic:spPr>
                </pic:pic>
              </a:graphicData>
            </a:graphic>
          </wp:inline>
        </w:drawing>
      </w:r>
    </w:p>
    <w:p w:rsidR="00161123" w:rsidRPr="0091120F" w:rsidRDefault="00161123">
      <w:pPr>
        <w:rPr>
          <w:rFonts w:eastAsia="標楷體"/>
          <w:b/>
          <w:bCs/>
          <w:color w:val="0000FF"/>
          <w:szCs w:val="20"/>
        </w:rPr>
      </w:pPr>
      <w:r w:rsidRPr="0091120F">
        <w:rPr>
          <w:rFonts w:eastAsia="標楷體"/>
          <w:b/>
          <w:bCs/>
          <w:color w:val="0000FF"/>
          <w:szCs w:val="20"/>
        </w:rPr>
        <w:t>以</w:t>
      </w:r>
      <w:r w:rsidRPr="0091120F">
        <w:rPr>
          <w:rFonts w:eastAsia="標楷體" w:hint="eastAsia"/>
          <w:b/>
          <w:bCs/>
          <w:color w:val="0000FF"/>
          <w:szCs w:val="20"/>
        </w:rPr>
        <w:t>下</w:t>
      </w:r>
      <w:r w:rsidRPr="0091120F">
        <w:rPr>
          <w:rFonts w:eastAsia="標楷體"/>
          <w:b/>
          <w:bCs/>
          <w:color w:val="0000FF"/>
          <w:szCs w:val="20"/>
        </w:rPr>
        <w:t>資料由</w:t>
      </w:r>
      <w:r w:rsidR="004B3B0E" w:rsidRPr="0091120F">
        <w:rPr>
          <w:rFonts w:eastAsia="標楷體" w:hint="eastAsia"/>
          <w:b/>
          <w:bCs/>
          <w:color w:val="0000FF"/>
          <w:szCs w:val="20"/>
        </w:rPr>
        <w:t>智慧光科技股份有限</w:t>
      </w:r>
      <w:r w:rsidRPr="0091120F">
        <w:rPr>
          <w:rFonts w:eastAsia="標楷體"/>
          <w:b/>
          <w:bCs/>
          <w:color w:val="0000FF"/>
          <w:szCs w:val="20"/>
        </w:rPr>
        <w:t>公司</w:t>
      </w:r>
      <w:r w:rsidR="00BF2B97" w:rsidRPr="0091120F">
        <w:rPr>
          <w:rFonts w:eastAsia="標楷體" w:hint="eastAsia"/>
          <w:b/>
          <w:bCs/>
          <w:color w:val="FF0000"/>
          <w:szCs w:val="20"/>
          <w:u w:val="single"/>
          <w:shd w:val="pct15" w:color="auto" w:fill="FFFFFF"/>
        </w:rPr>
        <w:t>及其推薦證券商</w:t>
      </w:r>
      <w:r w:rsidR="00A277D2" w:rsidRPr="0091120F">
        <w:rPr>
          <w:rFonts w:eastAsia="標楷體" w:hint="eastAsia"/>
          <w:b/>
          <w:bCs/>
          <w:color w:val="0000FF"/>
          <w:szCs w:val="20"/>
        </w:rPr>
        <w:t>提供</w:t>
      </w:r>
      <w:r w:rsidRPr="0091120F">
        <w:rPr>
          <w:rFonts w:eastAsia="標楷體"/>
          <w:b/>
          <w:bCs/>
          <w:color w:val="0000FF"/>
          <w:szCs w:val="20"/>
        </w:rPr>
        <w:t>，資料若有錯誤、遺漏或虛偽不實，均由該公司</w:t>
      </w:r>
      <w:r w:rsidR="00BF2B97" w:rsidRPr="0091120F">
        <w:rPr>
          <w:rFonts w:eastAsia="標楷體" w:hint="eastAsia"/>
          <w:b/>
          <w:bCs/>
          <w:color w:val="FF0000"/>
          <w:szCs w:val="20"/>
          <w:u w:val="single"/>
          <w:shd w:val="pct15" w:color="auto" w:fill="FFFFFF"/>
        </w:rPr>
        <w:t>及其推薦證券商</w:t>
      </w:r>
      <w:r w:rsidRPr="0091120F">
        <w:rPr>
          <w:rFonts w:eastAsia="標楷體"/>
          <w:b/>
          <w:bCs/>
          <w:color w:val="0000FF"/>
          <w:szCs w:val="20"/>
        </w:rPr>
        <w:t>負責。</w:t>
      </w:r>
    </w:p>
    <w:p w:rsidR="00F97EB6" w:rsidRPr="0091120F" w:rsidRDefault="00F97EB6">
      <w:pPr>
        <w:rPr>
          <w:rFonts w:eastAsia="標楷體"/>
          <w:b/>
          <w:bCs/>
          <w:color w:val="FF0000"/>
          <w:szCs w:val="20"/>
          <w:u w:val="single"/>
          <w:shd w:val="pct15" w:color="auto" w:fill="FFFFFF"/>
        </w:rPr>
      </w:pPr>
      <w:r w:rsidRPr="0091120F">
        <w:rPr>
          <w:rFonts w:eastAsia="標楷體" w:hint="eastAsi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91120F">
        <w:rPr>
          <w:rFonts w:eastAsia="標楷體" w:hint="eastAsia"/>
          <w:b/>
          <w:bCs/>
          <w:color w:val="FF0000"/>
          <w:szCs w:val="20"/>
          <w:u w:val="single"/>
          <w:shd w:val="pct15" w:color="auto" w:fill="FFFFFF"/>
        </w:rPr>
        <w:t>注</w:t>
      </w:r>
      <w:r w:rsidRPr="0091120F">
        <w:rPr>
          <w:rFonts w:eastAsia="標楷體" w:hint="eastAsia"/>
          <w:b/>
          <w:bCs/>
          <w:color w:val="FF0000"/>
          <w:szCs w:val="20"/>
          <w:u w:val="single"/>
          <w:shd w:val="pct15" w:color="auto" w:fill="FFFFFF"/>
        </w:rPr>
        <w:t>意</w:t>
      </w:r>
    </w:p>
    <w:p w:rsidR="00161123" w:rsidRPr="0091120F" w:rsidRDefault="003A55E0">
      <w:pPr>
        <w:tabs>
          <w:tab w:val="left" w:pos="1125"/>
        </w:tabs>
        <w:rPr>
          <w:rFonts w:eastAsia="標楷體"/>
          <w:b/>
          <w:bCs/>
          <w:color w:val="FF6600"/>
          <w:sz w:val="20"/>
          <w:szCs w:val="20"/>
        </w:rPr>
      </w:pPr>
      <w:r>
        <w:rPr>
          <w:rFonts w:eastAsia="標楷體" w:hint="eastAsia"/>
          <w:b/>
          <w:bCs/>
          <w:noProof/>
          <w:color w:val="FF6600"/>
        </w:rPr>
        <mc:AlternateContent>
          <mc:Choice Requires="wps">
            <w:drawing>
              <wp:anchor distT="0" distB="0" distL="114300" distR="114300" simplePos="0" relativeHeight="251651072" behindDoc="1" locked="0" layoutInCell="1" allowOverlap="1" wp14:anchorId="3138EAB8" wp14:editId="6F916CA8">
                <wp:simplePos x="0" y="0"/>
                <wp:positionH relativeFrom="column">
                  <wp:posOffset>0</wp:posOffset>
                </wp:positionH>
                <wp:positionV relativeFrom="paragraph">
                  <wp:posOffset>175895</wp:posOffset>
                </wp:positionV>
                <wp:extent cx="6105525" cy="1238250"/>
                <wp:effectExtent l="0" t="4445" r="0" b="0"/>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EAB8"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B50ADGKAgAAGQUAAA4AAAAAAAAAAAAAAAAALgIAAGRycy9lMm9Eb2MueG1sUEsBAi0AFAAGAAgA&#10;AAAhAPXBUirbAAAABwEAAA8AAAAAAAAAAAAAAAAA5AQAAGRycy9kb3ducmV2LnhtbFBLBQYAAAAA&#10;BAAEAPMAAADsBQAAAAA=&#10;" fillcolor="#fffbed" stroked="f">
                <v:textbox>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91120F" w:rsidRDefault="003A55E0">
      <w:pPr>
        <w:rPr>
          <w:rFonts w:eastAsia="標楷體"/>
          <w:b/>
          <w:bCs/>
          <w:color w:val="FF0000"/>
          <w:sz w:val="20"/>
          <w:szCs w:val="20"/>
          <w:shd w:val="pct15" w:color="auto" w:fill="FFFFFF"/>
        </w:rPr>
      </w:pPr>
      <w:bookmarkStart w:id="1" w:name="第一頁"/>
      <w:bookmarkEnd w:id="1"/>
      <w:r>
        <w:rPr>
          <w:rFonts w:eastAsia="標楷體"/>
          <w:noProof/>
          <w:color w:val="FF6600"/>
        </w:rPr>
        <w:drawing>
          <wp:anchor distT="0" distB="0" distL="114300" distR="114300" simplePos="0" relativeHeight="251654144" behindDoc="1" locked="0" layoutInCell="1" allowOverlap="1" wp14:anchorId="390264BD" wp14:editId="2BDF7C4E">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bCs/>
          <w:noProof/>
          <w:color w:val="FF6600"/>
          <w:sz w:val="20"/>
          <w:szCs w:val="20"/>
        </w:rPr>
        <w:drawing>
          <wp:anchor distT="0" distB="0" distL="114300" distR="114300" simplePos="0" relativeHeight="251655168" behindDoc="1" locked="0" layoutInCell="1" allowOverlap="1" wp14:anchorId="37B0876A" wp14:editId="0A47C780">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1120F">
        <w:rPr>
          <w:rFonts w:eastAsia="標楷體" w:hint="eastAsia"/>
          <w:b/>
          <w:bCs/>
          <w:color w:val="FF6600"/>
          <w:sz w:val="20"/>
          <w:szCs w:val="20"/>
        </w:rPr>
        <w:t xml:space="preserve">   </w:t>
      </w:r>
      <w:r w:rsidR="00BF2B97" w:rsidRPr="0091120F">
        <w:rPr>
          <w:rFonts w:eastAsia="標楷體" w:hint="eastAsia"/>
          <w:b/>
          <w:bCs/>
          <w:color w:val="FF0000"/>
          <w:sz w:val="20"/>
          <w:szCs w:val="20"/>
          <w:u w:val="single"/>
          <w:shd w:val="pct15" w:color="auto" w:fill="FFFFFF"/>
        </w:rPr>
        <w:t>認購相關資訊</w:t>
      </w:r>
    </w:p>
    <w:p w:rsidR="00BF2B97" w:rsidRPr="0091120F" w:rsidRDefault="003A55E0">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6192" behindDoc="1" locked="0" layoutInCell="1" allowOverlap="1" wp14:anchorId="7EBD32BE" wp14:editId="3B509A89">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1120F">
        <w:rPr>
          <w:rFonts w:eastAsia="標楷體" w:hint="eastAsia"/>
          <w:b/>
          <w:bCs/>
          <w:color w:val="FF6600"/>
          <w:sz w:val="20"/>
          <w:szCs w:val="20"/>
        </w:rPr>
        <w:t xml:space="preserve">   </w:t>
      </w:r>
      <w:hyperlink w:anchor="公司簡介" w:history="1">
        <w:r w:rsidR="00BF2B97" w:rsidRPr="0091120F">
          <w:rPr>
            <w:rStyle w:val="a6"/>
            <w:rFonts w:eastAsia="標楷體" w:hint="eastAsia"/>
            <w:b/>
            <w:bCs/>
            <w:color w:val="FF6600"/>
            <w:sz w:val="20"/>
            <w:szCs w:val="20"/>
          </w:rPr>
          <w:t>公司簡介</w:t>
        </w:r>
      </w:hyperlink>
    </w:p>
    <w:p w:rsidR="00161123" w:rsidRPr="0091120F" w:rsidRDefault="003A55E0">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61312" behindDoc="1" locked="0" layoutInCell="1" allowOverlap="1" wp14:anchorId="1E4548D2" wp14:editId="63076BF7">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91120F">
        <w:rPr>
          <w:rFonts w:eastAsia="標楷體" w:hint="eastAsia"/>
          <w:b/>
          <w:bCs/>
          <w:color w:val="FF6600"/>
          <w:sz w:val="20"/>
          <w:szCs w:val="20"/>
        </w:rPr>
        <w:t xml:space="preserve">   </w:t>
      </w:r>
      <w:hyperlink w:anchor="主要業務項目" w:history="1">
        <w:r w:rsidR="00161123" w:rsidRPr="0091120F">
          <w:rPr>
            <w:rStyle w:val="a6"/>
            <w:rFonts w:eastAsia="標楷體" w:hint="eastAsia"/>
            <w:b/>
            <w:bCs/>
            <w:color w:val="FF6600"/>
            <w:sz w:val="20"/>
            <w:szCs w:val="20"/>
          </w:rPr>
          <w:t>主要業務項目</w:t>
        </w:r>
      </w:hyperlink>
    </w:p>
    <w:p w:rsidR="00161123" w:rsidRPr="0091120F" w:rsidRDefault="003A55E0">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7216" behindDoc="1" locked="0" layoutInCell="1" allowOverlap="1" wp14:anchorId="2EC5CE1B" wp14:editId="7580A072">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1120F">
        <w:rPr>
          <w:rFonts w:eastAsia="標楷體" w:hint="eastAsia"/>
          <w:b/>
          <w:bCs/>
          <w:color w:val="FF6600"/>
          <w:sz w:val="20"/>
          <w:szCs w:val="20"/>
        </w:rPr>
        <w:t xml:space="preserve">   </w:t>
      </w:r>
      <w:hyperlink w:anchor="最近五年度簡明損益表及申請年度截至最近月份止之自結損益表" w:history="1">
        <w:r w:rsidR="00161123" w:rsidRPr="0091120F">
          <w:rPr>
            <w:rStyle w:val="a6"/>
            <w:rFonts w:eastAsia="標楷體"/>
            <w:b/>
            <w:bCs/>
            <w:color w:val="FF6600"/>
            <w:sz w:val="20"/>
            <w:szCs w:val="20"/>
          </w:rPr>
          <w:t>最近五年度簡明損益表及申請年度截至最近月份止之自結損益表</w:t>
        </w:r>
      </w:hyperlink>
    </w:p>
    <w:p w:rsidR="00161123" w:rsidRPr="0091120F" w:rsidRDefault="003A55E0">
      <w:pPr>
        <w:rPr>
          <w:rFonts w:eastAsia="標楷體"/>
          <w:b/>
          <w:bCs/>
          <w:color w:val="FF6600"/>
          <w:sz w:val="20"/>
          <w:szCs w:val="20"/>
        </w:rPr>
      </w:pPr>
      <w:r>
        <w:rPr>
          <w:rFonts w:eastAsia="標楷體" w:hint="eastAsia"/>
          <w:b/>
          <w:bCs/>
          <w:noProof/>
          <w:color w:val="FF6600"/>
          <w:sz w:val="20"/>
          <w:szCs w:val="20"/>
        </w:rPr>
        <w:drawing>
          <wp:anchor distT="0" distB="0" distL="114300" distR="114300" simplePos="0" relativeHeight="251658240" behindDoc="1" locked="0" layoutInCell="1" allowOverlap="1" wp14:anchorId="62982FEC" wp14:editId="037349FA">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1120F">
        <w:rPr>
          <w:rFonts w:eastAsia="標楷體" w:hint="eastAsia"/>
          <w:b/>
          <w:bCs/>
          <w:color w:val="FF6600"/>
          <w:sz w:val="20"/>
          <w:szCs w:val="20"/>
        </w:rPr>
        <w:t xml:space="preserve">   </w:t>
      </w:r>
      <w:hyperlink w:anchor="最近五年度簡明資產負債表" w:history="1">
        <w:r w:rsidR="00161123" w:rsidRPr="0091120F">
          <w:rPr>
            <w:rStyle w:val="a6"/>
            <w:rFonts w:eastAsia="標楷體"/>
            <w:b/>
            <w:bCs/>
            <w:color w:val="FF6600"/>
            <w:sz w:val="20"/>
            <w:szCs w:val="20"/>
          </w:rPr>
          <w:t>最近五年度簡明資產負債表</w:t>
        </w:r>
      </w:hyperlink>
    </w:p>
    <w:p w:rsidR="00161123" w:rsidRPr="0091120F" w:rsidRDefault="003A55E0">
      <w:pPr>
        <w:rPr>
          <w:rFonts w:eastAsia="標楷體"/>
          <w:b/>
          <w:bCs/>
          <w:color w:val="FF6600"/>
          <w:sz w:val="20"/>
        </w:rPr>
      </w:pPr>
      <w:r>
        <w:rPr>
          <w:rFonts w:eastAsia="標楷體" w:hint="eastAsia"/>
          <w:b/>
          <w:bCs/>
          <w:noProof/>
          <w:color w:val="FF6600"/>
          <w:sz w:val="20"/>
          <w:szCs w:val="20"/>
        </w:rPr>
        <w:drawing>
          <wp:anchor distT="0" distB="0" distL="114300" distR="114300" simplePos="0" relativeHeight="251659264" behindDoc="1" locked="0" layoutInCell="1" allowOverlap="1" wp14:anchorId="78E9BC1B" wp14:editId="39E2522B">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91120F">
        <w:rPr>
          <w:rFonts w:eastAsia="標楷體" w:hint="eastAsia"/>
          <w:b/>
          <w:bCs/>
          <w:color w:val="FF6600"/>
          <w:sz w:val="20"/>
          <w:szCs w:val="20"/>
        </w:rPr>
        <w:t xml:space="preserve">   </w:t>
      </w:r>
      <w:hyperlink w:anchor="最近三年度財務比率及股利發放情形" w:history="1">
        <w:r w:rsidR="00161123" w:rsidRPr="0091120F">
          <w:rPr>
            <w:rStyle w:val="a6"/>
            <w:rFonts w:eastAsia="標楷體" w:hint="eastAsia"/>
            <w:b/>
            <w:bCs/>
            <w:color w:val="FF6600"/>
            <w:sz w:val="20"/>
            <w:szCs w:val="20"/>
          </w:rPr>
          <w:t>最近三年度財務比率</w:t>
        </w:r>
      </w:hyperlink>
    </w:p>
    <w:p w:rsidR="00161123" w:rsidRPr="0091120F" w:rsidRDefault="00161123">
      <w:pPr>
        <w:rPr>
          <w:rFonts w:eastAsia="標楷體"/>
          <w:b/>
          <w:bCs/>
          <w:sz w:val="20"/>
        </w:rPr>
      </w:pPr>
    </w:p>
    <w:p w:rsidR="00161123" w:rsidRPr="0091120F" w:rsidRDefault="00161123">
      <w:pPr>
        <w:rPr>
          <w:rFonts w:eastAsia="標楷體"/>
          <w:b/>
          <w:bCs/>
          <w:sz w:val="20"/>
        </w:rPr>
      </w:pPr>
      <w:r w:rsidRPr="0091120F">
        <w:rPr>
          <w:rFonts w:eastAsia="標楷體"/>
          <w:b/>
          <w:bCs/>
          <w:sz w:val="20"/>
        </w:rPr>
        <w:t>公司名稱：</w:t>
      </w:r>
      <w:r w:rsidR="004B3B0E" w:rsidRPr="0091120F">
        <w:rPr>
          <w:rFonts w:eastAsia="標楷體" w:hint="eastAsia"/>
          <w:b/>
          <w:bCs/>
          <w:color w:val="FF6600"/>
          <w:sz w:val="20"/>
        </w:rPr>
        <w:t>智慧光科技股份有限公司</w:t>
      </w:r>
      <w:r w:rsidRPr="0091120F">
        <w:rPr>
          <w:rFonts w:eastAsia="標楷體" w:hint="eastAsia"/>
          <w:b/>
          <w:bCs/>
          <w:sz w:val="20"/>
        </w:rPr>
        <w:t xml:space="preserve"> (</w:t>
      </w:r>
      <w:r w:rsidRPr="0091120F">
        <w:rPr>
          <w:rFonts w:eastAsia="標楷體" w:hint="eastAsia"/>
          <w:b/>
          <w:bCs/>
          <w:sz w:val="20"/>
        </w:rPr>
        <w:t>股票代號：</w:t>
      </w:r>
      <w:r w:rsidR="00070FE8" w:rsidRPr="0091120F">
        <w:rPr>
          <w:rFonts w:eastAsia="標楷體" w:hint="eastAsia"/>
          <w:b/>
          <w:bCs/>
          <w:sz w:val="20"/>
        </w:rPr>
        <w:t>6</w:t>
      </w:r>
      <w:r w:rsidR="00070FE8" w:rsidRPr="0091120F">
        <w:rPr>
          <w:rFonts w:eastAsia="標楷體"/>
          <w:b/>
          <w:bCs/>
          <w:sz w:val="20"/>
        </w:rPr>
        <w:t>717</w:t>
      </w:r>
      <w:r w:rsidRPr="0091120F">
        <w:rPr>
          <w:rFonts w:eastAsia="標楷體" w:hint="eastAsia"/>
          <w:b/>
          <w:bCs/>
          <w:sz w:val="20"/>
        </w:rPr>
        <w:t>)</w:t>
      </w:r>
    </w:p>
    <w:p w:rsidR="00161123" w:rsidRPr="0091120F" w:rsidRDefault="00161123">
      <w:pPr>
        <w:jc w:val="both"/>
        <w:rPr>
          <w:rFonts w:eastAsia="標楷體"/>
        </w:rPr>
      </w:pPr>
      <w:bookmarkStart w:id="2" w:name="基本資料"/>
      <w:bookmarkEnd w:id="2"/>
      <w:r w:rsidRPr="0091120F">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5B51F9" w:rsidRPr="005B51F9" w:rsidTr="00553CD3">
        <w:trPr>
          <w:cantSplit/>
        </w:trPr>
        <w:tc>
          <w:tcPr>
            <w:tcW w:w="2580" w:type="dxa"/>
            <w:shd w:val="clear" w:color="auto" w:fill="F9F9F9"/>
          </w:tcPr>
          <w:p w:rsidR="00161123" w:rsidRPr="005B51F9" w:rsidRDefault="00161123">
            <w:pPr>
              <w:rPr>
                <w:rFonts w:eastAsia="標楷體"/>
                <w:sz w:val="20"/>
              </w:rPr>
            </w:pPr>
            <w:r w:rsidRPr="005B51F9">
              <w:rPr>
                <w:rFonts w:eastAsia="標楷體"/>
                <w:sz w:val="20"/>
              </w:rPr>
              <w:t>輔導推薦證券商</w:t>
            </w:r>
          </w:p>
        </w:tc>
        <w:tc>
          <w:tcPr>
            <w:tcW w:w="6988" w:type="dxa"/>
          </w:tcPr>
          <w:p w:rsidR="00161123" w:rsidRPr="005B51F9" w:rsidRDefault="00071F66">
            <w:pPr>
              <w:rPr>
                <w:rFonts w:eastAsia="標楷體"/>
                <w:sz w:val="20"/>
                <w:szCs w:val="20"/>
              </w:rPr>
            </w:pPr>
            <w:r w:rsidRPr="005B51F9">
              <w:rPr>
                <w:rFonts w:eastAsia="標楷體" w:hint="eastAsia"/>
                <w:sz w:val="20"/>
                <w:szCs w:val="20"/>
              </w:rPr>
              <w:t>元富證券股份有限公司</w:t>
            </w:r>
          </w:p>
        </w:tc>
      </w:tr>
      <w:tr w:rsidR="005B51F9" w:rsidRPr="005B51F9" w:rsidTr="0091120F">
        <w:trPr>
          <w:cantSplit/>
        </w:trPr>
        <w:tc>
          <w:tcPr>
            <w:tcW w:w="2580" w:type="dxa"/>
            <w:shd w:val="clear" w:color="auto" w:fill="F9F9F9"/>
          </w:tcPr>
          <w:p w:rsidR="00FD1CF9" w:rsidRPr="005B51F9" w:rsidRDefault="00FD1CF9" w:rsidP="00385C47">
            <w:pPr>
              <w:rPr>
                <w:rFonts w:eastAsia="標楷體"/>
                <w:sz w:val="20"/>
                <w:szCs w:val="20"/>
              </w:rPr>
            </w:pPr>
            <w:r w:rsidRPr="005B51F9">
              <w:rPr>
                <w:rFonts w:eastAsia="標楷體" w:hint="eastAsia"/>
                <w:sz w:val="20"/>
                <w:szCs w:val="20"/>
              </w:rPr>
              <w:t>主辦輔導券商聯絡</w:t>
            </w:r>
            <w:r w:rsidR="00553CD3" w:rsidRPr="005B51F9">
              <w:rPr>
                <w:rFonts w:eastAsia="標楷體" w:hint="eastAsia"/>
                <w:sz w:val="20"/>
                <w:szCs w:val="20"/>
              </w:rPr>
              <w:t>人</w:t>
            </w:r>
            <w:r w:rsidRPr="005B51F9">
              <w:rPr>
                <w:rFonts w:eastAsia="標楷體" w:hint="eastAsia"/>
                <w:sz w:val="20"/>
                <w:szCs w:val="20"/>
              </w:rPr>
              <w:t>電話</w:t>
            </w:r>
          </w:p>
        </w:tc>
        <w:tc>
          <w:tcPr>
            <w:tcW w:w="6988" w:type="dxa"/>
            <w:vAlign w:val="center"/>
          </w:tcPr>
          <w:p w:rsidR="00FD1CF9" w:rsidRPr="005B51F9" w:rsidRDefault="00070FE8" w:rsidP="00070FE8">
            <w:pPr>
              <w:spacing w:line="280" w:lineRule="exact"/>
              <w:rPr>
                <w:rFonts w:eastAsia="標楷體"/>
                <w:snapToGrid w:val="0"/>
                <w:spacing w:val="4"/>
                <w:kern w:val="0"/>
                <w:sz w:val="20"/>
                <w:szCs w:val="20"/>
              </w:rPr>
            </w:pPr>
            <w:r w:rsidRPr="005B51F9">
              <w:rPr>
                <w:rFonts w:eastAsia="標楷體" w:hint="eastAsia"/>
                <w:bCs/>
                <w:spacing w:val="20"/>
                <w:sz w:val="20"/>
                <w:szCs w:val="20"/>
                <w:lang w:eastAsia="zh-HK"/>
              </w:rPr>
              <w:t>呂蘭香</w:t>
            </w:r>
            <w:r w:rsidR="00071F66" w:rsidRPr="005B51F9">
              <w:rPr>
                <w:rFonts w:eastAsia="標楷體" w:hint="eastAsia"/>
                <w:sz w:val="20"/>
                <w:szCs w:val="20"/>
              </w:rPr>
              <w:t>(02-23255818</w:t>
            </w:r>
            <w:r w:rsidR="00071F66" w:rsidRPr="005B51F9">
              <w:rPr>
                <w:rFonts w:eastAsia="標楷體" w:hint="eastAsia"/>
                <w:sz w:val="20"/>
                <w:szCs w:val="20"/>
              </w:rPr>
              <w:t>分機</w:t>
            </w:r>
            <w:r w:rsidR="00071F66" w:rsidRPr="005B51F9">
              <w:rPr>
                <w:rFonts w:eastAsia="標楷體" w:hint="eastAsia"/>
                <w:sz w:val="20"/>
                <w:szCs w:val="20"/>
              </w:rPr>
              <w:t>75</w:t>
            </w:r>
            <w:r w:rsidRPr="005B51F9">
              <w:rPr>
                <w:rFonts w:eastAsia="標楷體"/>
                <w:sz w:val="20"/>
                <w:szCs w:val="20"/>
              </w:rPr>
              <w:t>4</w:t>
            </w:r>
            <w:r w:rsidR="00071F66" w:rsidRPr="005B51F9">
              <w:rPr>
                <w:rFonts w:eastAsia="標楷體" w:hint="eastAsia"/>
                <w:sz w:val="20"/>
                <w:szCs w:val="20"/>
              </w:rPr>
              <w:t>)</w:t>
            </w:r>
          </w:p>
        </w:tc>
      </w:tr>
      <w:tr w:rsidR="005B51F9" w:rsidRPr="005B51F9" w:rsidTr="00553CD3">
        <w:trPr>
          <w:cantSplit/>
        </w:trPr>
        <w:tc>
          <w:tcPr>
            <w:tcW w:w="2580" w:type="dxa"/>
            <w:shd w:val="clear" w:color="auto" w:fill="F9F9F9"/>
          </w:tcPr>
          <w:p w:rsidR="00161123" w:rsidRPr="005B51F9" w:rsidRDefault="00161123">
            <w:pPr>
              <w:rPr>
                <w:rFonts w:eastAsia="標楷體"/>
                <w:sz w:val="20"/>
              </w:rPr>
            </w:pPr>
            <w:r w:rsidRPr="005B51F9">
              <w:rPr>
                <w:rFonts w:eastAsia="標楷體"/>
                <w:sz w:val="20"/>
              </w:rPr>
              <w:t>註冊地國</w:t>
            </w:r>
          </w:p>
        </w:tc>
        <w:tc>
          <w:tcPr>
            <w:tcW w:w="6988" w:type="dxa"/>
          </w:tcPr>
          <w:p w:rsidR="00161123" w:rsidRPr="005B51F9" w:rsidRDefault="001E1178">
            <w:pPr>
              <w:rPr>
                <w:rFonts w:eastAsia="標楷體"/>
                <w:sz w:val="20"/>
                <w:szCs w:val="20"/>
              </w:rPr>
            </w:pPr>
            <w:r w:rsidRPr="005B51F9">
              <w:rPr>
                <w:rFonts w:eastAsia="標楷體" w:hint="eastAsia"/>
                <w:sz w:val="20"/>
                <w:szCs w:val="20"/>
              </w:rPr>
              <w:t>不適用</w:t>
            </w:r>
          </w:p>
        </w:tc>
      </w:tr>
      <w:tr w:rsidR="005B51F9" w:rsidRPr="005B51F9" w:rsidTr="00553CD3">
        <w:trPr>
          <w:cantSplit/>
        </w:trPr>
        <w:tc>
          <w:tcPr>
            <w:tcW w:w="2580" w:type="dxa"/>
            <w:shd w:val="clear" w:color="auto" w:fill="F9F9F9"/>
          </w:tcPr>
          <w:p w:rsidR="00161123" w:rsidRPr="005B51F9" w:rsidRDefault="00161123">
            <w:pPr>
              <w:rPr>
                <w:rFonts w:eastAsia="標楷體"/>
                <w:sz w:val="20"/>
              </w:rPr>
            </w:pPr>
            <w:r w:rsidRPr="005B51F9">
              <w:rPr>
                <w:rFonts w:eastAsia="標楷體"/>
                <w:sz w:val="20"/>
              </w:rPr>
              <w:t>訴訟及非訟代理人</w:t>
            </w:r>
          </w:p>
        </w:tc>
        <w:tc>
          <w:tcPr>
            <w:tcW w:w="6988" w:type="dxa"/>
          </w:tcPr>
          <w:p w:rsidR="00161123" w:rsidRPr="005B51F9" w:rsidRDefault="001E1178">
            <w:pPr>
              <w:rPr>
                <w:rFonts w:eastAsia="標楷體"/>
                <w:sz w:val="20"/>
                <w:szCs w:val="20"/>
              </w:rPr>
            </w:pPr>
            <w:r w:rsidRPr="005B51F9">
              <w:rPr>
                <w:rFonts w:eastAsia="標楷體" w:hint="eastAsia"/>
                <w:sz w:val="20"/>
                <w:szCs w:val="20"/>
              </w:rPr>
              <w:t>不適用</w:t>
            </w:r>
          </w:p>
        </w:tc>
      </w:tr>
    </w:tbl>
    <w:p w:rsidR="00161123" w:rsidRPr="005B51F9" w:rsidRDefault="00161123">
      <w:pPr>
        <w:jc w:val="both"/>
        <w:rPr>
          <w:rFonts w:eastAsia="標楷體"/>
        </w:rPr>
      </w:pPr>
      <w:r w:rsidRPr="005B51F9">
        <w:rPr>
          <w:rFonts w:eastAsia="標楷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15"/>
        <w:gridCol w:w="3615"/>
      </w:tblGrid>
      <w:tr w:rsidR="005B51F9" w:rsidRPr="005B51F9" w:rsidTr="0091120F">
        <w:tc>
          <w:tcPr>
            <w:tcW w:w="9498" w:type="dxa"/>
            <w:gridSpan w:val="3"/>
            <w:shd w:val="clear" w:color="auto" w:fill="auto"/>
            <w:vAlign w:val="center"/>
          </w:tcPr>
          <w:p w:rsidR="00BF2B97" w:rsidRPr="005B51F9" w:rsidRDefault="00BF2B97" w:rsidP="00F23D95">
            <w:pPr>
              <w:jc w:val="center"/>
              <w:rPr>
                <w:rFonts w:eastAsia="標楷體"/>
              </w:rPr>
            </w:pPr>
            <w:r w:rsidRPr="005B51F9">
              <w:rPr>
                <w:rFonts w:eastAsia="標楷體"/>
              </w:rPr>
              <w:t>輔導推薦證券商認購</w:t>
            </w:r>
            <w:r w:rsidR="00070FE8" w:rsidRPr="005B51F9">
              <w:rPr>
                <w:rFonts w:eastAsia="標楷體"/>
              </w:rPr>
              <w:t>智慧光科技股份有限</w:t>
            </w:r>
            <w:r w:rsidRPr="005B51F9">
              <w:rPr>
                <w:rFonts w:eastAsia="標楷體"/>
              </w:rPr>
              <w:t>公司股票之相關資訊</w:t>
            </w:r>
          </w:p>
        </w:tc>
      </w:tr>
      <w:tr w:rsidR="005B51F9" w:rsidRPr="005B51F9" w:rsidTr="0091120F">
        <w:tc>
          <w:tcPr>
            <w:tcW w:w="2268" w:type="dxa"/>
            <w:vMerge w:val="restart"/>
            <w:shd w:val="clear" w:color="auto" w:fill="auto"/>
            <w:vAlign w:val="center"/>
          </w:tcPr>
          <w:p w:rsidR="001E1178" w:rsidRPr="005B51F9" w:rsidRDefault="001E1178" w:rsidP="00D00024">
            <w:pPr>
              <w:jc w:val="center"/>
              <w:rPr>
                <w:rFonts w:eastAsia="標楷體"/>
              </w:rPr>
            </w:pPr>
            <w:r w:rsidRPr="005B51F9">
              <w:rPr>
                <w:rFonts w:eastAsia="標楷體"/>
              </w:rPr>
              <w:t>證券商名稱</w:t>
            </w:r>
          </w:p>
        </w:tc>
        <w:tc>
          <w:tcPr>
            <w:tcW w:w="3615" w:type="dxa"/>
            <w:shd w:val="clear" w:color="auto" w:fill="auto"/>
            <w:vAlign w:val="center"/>
          </w:tcPr>
          <w:p w:rsidR="001E1178" w:rsidRPr="005B51F9" w:rsidRDefault="001E1178" w:rsidP="00F23D95">
            <w:pPr>
              <w:jc w:val="center"/>
              <w:rPr>
                <w:rFonts w:eastAsia="標楷體"/>
              </w:rPr>
            </w:pPr>
            <w:r w:rsidRPr="005B51F9">
              <w:rPr>
                <w:rFonts w:eastAsia="標楷體"/>
              </w:rPr>
              <w:t>主辦</w:t>
            </w:r>
          </w:p>
        </w:tc>
        <w:tc>
          <w:tcPr>
            <w:tcW w:w="3615" w:type="dxa"/>
            <w:shd w:val="clear" w:color="auto" w:fill="auto"/>
            <w:vAlign w:val="center"/>
          </w:tcPr>
          <w:p w:rsidR="001E1178" w:rsidRPr="005B51F9" w:rsidRDefault="001E1178" w:rsidP="001E1178">
            <w:pPr>
              <w:jc w:val="center"/>
              <w:rPr>
                <w:rFonts w:eastAsia="標楷體"/>
              </w:rPr>
            </w:pPr>
            <w:r w:rsidRPr="005B51F9">
              <w:rPr>
                <w:rFonts w:eastAsia="標楷體"/>
              </w:rPr>
              <w:t>協辦</w:t>
            </w:r>
          </w:p>
        </w:tc>
      </w:tr>
      <w:tr w:rsidR="005B51F9" w:rsidRPr="005B51F9" w:rsidTr="0091120F">
        <w:tc>
          <w:tcPr>
            <w:tcW w:w="2268" w:type="dxa"/>
            <w:vMerge/>
            <w:shd w:val="clear" w:color="auto" w:fill="auto"/>
            <w:vAlign w:val="center"/>
          </w:tcPr>
          <w:p w:rsidR="001E1178" w:rsidRPr="005B51F9" w:rsidRDefault="001E1178" w:rsidP="00F23D95">
            <w:pPr>
              <w:jc w:val="center"/>
              <w:rPr>
                <w:rFonts w:eastAsia="標楷體"/>
              </w:rPr>
            </w:pPr>
          </w:p>
        </w:tc>
        <w:tc>
          <w:tcPr>
            <w:tcW w:w="3615" w:type="dxa"/>
            <w:shd w:val="clear" w:color="auto" w:fill="auto"/>
            <w:vAlign w:val="center"/>
          </w:tcPr>
          <w:p w:rsidR="001E1178" w:rsidRPr="005B51F9" w:rsidRDefault="001E1178" w:rsidP="00EE4C00">
            <w:pPr>
              <w:jc w:val="center"/>
              <w:rPr>
                <w:rFonts w:eastAsia="標楷體"/>
              </w:rPr>
            </w:pPr>
            <w:r w:rsidRPr="005B51F9">
              <w:rPr>
                <w:rFonts w:eastAsia="標楷體"/>
              </w:rPr>
              <w:t>元富證券股份有限公司</w:t>
            </w:r>
          </w:p>
        </w:tc>
        <w:tc>
          <w:tcPr>
            <w:tcW w:w="3615" w:type="dxa"/>
            <w:shd w:val="clear" w:color="auto" w:fill="auto"/>
            <w:vAlign w:val="center"/>
          </w:tcPr>
          <w:p w:rsidR="001E1178" w:rsidRPr="005B51F9" w:rsidRDefault="001E1178" w:rsidP="001E1178">
            <w:pPr>
              <w:jc w:val="center"/>
              <w:rPr>
                <w:rFonts w:eastAsia="標楷體"/>
              </w:rPr>
            </w:pPr>
            <w:r w:rsidRPr="005B51F9">
              <w:rPr>
                <w:rFonts w:eastAsia="標楷體"/>
              </w:rPr>
              <w:t>華南永昌綜合證券股份有限公司</w:t>
            </w:r>
          </w:p>
        </w:tc>
      </w:tr>
      <w:tr w:rsidR="005B51F9" w:rsidRPr="005B51F9" w:rsidTr="0091120F">
        <w:tc>
          <w:tcPr>
            <w:tcW w:w="2268" w:type="dxa"/>
            <w:shd w:val="clear" w:color="auto" w:fill="auto"/>
            <w:vAlign w:val="center"/>
          </w:tcPr>
          <w:p w:rsidR="00BF2B97" w:rsidRPr="005B51F9" w:rsidRDefault="00BF2B97" w:rsidP="00F23D95">
            <w:pPr>
              <w:jc w:val="center"/>
              <w:rPr>
                <w:rFonts w:eastAsia="標楷體"/>
              </w:rPr>
            </w:pPr>
            <w:r w:rsidRPr="005B51F9">
              <w:rPr>
                <w:rFonts w:eastAsia="標楷體"/>
              </w:rPr>
              <w:t>認購日期</w:t>
            </w:r>
          </w:p>
        </w:tc>
        <w:tc>
          <w:tcPr>
            <w:tcW w:w="7230" w:type="dxa"/>
            <w:gridSpan w:val="2"/>
            <w:shd w:val="clear" w:color="auto" w:fill="auto"/>
            <w:vAlign w:val="center"/>
          </w:tcPr>
          <w:p w:rsidR="00BF2B97" w:rsidRPr="005B51F9" w:rsidRDefault="00070FE8" w:rsidP="00070FE8">
            <w:pPr>
              <w:jc w:val="center"/>
              <w:rPr>
                <w:rFonts w:eastAsia="標楷體"/>
              </w:rPr>
            </w:pPr>
            <w:r w:rsidRPr="005B51F9">
              <w:rPr>
                <w:rFonts w:eastAsia="標楷體"/>
              </w:rPr>
              <w:t>107.11.28</w:t>
            </w:r>
          </w:p>
        </w:tc>
      </w:tr>
      <w:tr w:rsidR="005B51F9" w:rsidRPr="005B51F9" w:rsidTr="0091120F">
        <w:tc>
          <w:tcPr>
            <w:tcW w:w="2268" w:type="dxa"/>
            <w:shd w:val="clear" w:color="auto" w:fill="auto"/>
            <w:vAlign w:val="center"/>
          </w:tcPr>
          <w:p w:rsidR="001E1178" w:rsidRPr="005B51F9" w:rsidRDefault="001E1178" w:rsidP="00F23D95">
            <w:pPr>
              <w:jc w:val="center"/>
              <w:rPr>
                <w:rFonts w:eastAsia="標楷體"/>
              </w:rPr>
            </w:pPr>
            <w:r w:rsidRPr="005B51F9">
              <w:rPr>
                <w:rFonts w:eastAsia="標楷體"/>
              </w:rPr>
              <w:t>認購股數（股）</w:t>
            </w:r>
          </w:p>
        </w:tc>
        <w:tc>
          <w:tcPr>
            <w:tcW w:w="3615" w:type="dxa"/>
            <w:shd w:val="clear" w:color="auto" w:fill="auto"/>
            <w:vAlign w:val="center"/>
          </w:tcPr>
          <w:p w:rsidR="001E1178" w:rsidRPr="005B51F9" w:rsidRDefault="001E1178" w:rsidP="00070FE8">
            <w:pPr>
              <w:jc w:val="center"/>
              <w:rPr>
                <w:rFonts w:eastAsia="標楷體"/>
              </w:rPr>
            </w:pPr>
            <w:r w:rsidRPr="005B51F9">
              <w:rPr>
                <w:rFonts w:eastAsia="標楷體"/>
              </w:rPr>
              <w:t>999,000</w:t>
            </w:r>
          </w:p>
        </w:tc>
        <w:tc>
          <w:tcPr>
            <w:tcW w:w="3615" w:type="dxa"/>
            <w:shd w:val="clear" w:color="auto" w:fill="auto"/>
            <w:vAlign w:val="center"/>
          </w:tcPr>
          <w:p w:rsidR="001E1178" w:rsidRPr="005B51F9" w:rsidRDefault="001E1178" w:rsidP="00070FE8">
            <w:pPr>
              <w:jc w:val="center"/>
              <w:rPr>
                <w:rFonts w:eastAsia="標楷體"/>
              </w:rPr>
            </w:pPr>
            <w:r w:rsidRPr="005B51F9">
              <w:rPr>
                <w:rFonts w:eastAsia="標楷體"/>
              </w:rPr>
              <w:t>100,000</w:t>
            </w:r>
          </w:p>
        </w:tc>
      </w:tr>
      <w:tr w:rsidR="005B51F9" w:rsidRPr="005B51F9" w:rsidTr="0091120F">
        <w:tc>
          <w:tcPr>
            <w:tcW w:w="2268" w:type="dxa"/>
            <w:shd w:val="clear" w:color="auto" w:fill="auto"/>
            <w:vAlign w:val="center"/>
          </w:tcPr>
          <w:p w:rsidR="001E1178" w:rsidRPr="005B51F9" w:rsidRDefault="001E1178" w:rsidP="00F23D95">
            <w:pPr>
              <w:jc w:val="center"/>
              <w:rPr>
                <w:rFonts w:eastAsia="標楷體"/>
              </w:rPr>
            </w:pPr>
            <w:r w:rsidRPr="005B51F9">
              <w:rPr>
                <w:rFonts w:eastAsia="標楷體"/>
              </w:rPr>
              <w:t>認購占擬櫃檯買賣股份總數之比率</w:t>
            </w:r>
          </w:p>
        </w:tc>
        <w:tc>
          <w:tcPr>
            <w:tcW w:w="3615" w:type="dxa"/>
            <w:shd w:val="clear" w:color="auto" w:fill="auto"/>
            <w:vAlign w:val="center"/>
          </w:tcPr>
          <w:p w:rsidR="001E1178" w:rsidRPr="005B51F9" w:rsidRDefault="001E1178" w:rsidP="00070FE8">
            <w:pPr>
              <w:jc w:val="center"/>
              <w:rPr>
                <w:rFonts w:eastAsia="標楷體"/>
              </w:rPr>
            </w:pPr>
            <w:r w:rsidRPr="005B51F9">
              <w:rPr>
                <w:rFonts w:eastAsia="標楷體"/>
              </w:rPr>
              <w:t>4.01%</w:t>
            </w:r>
          </w:p>
        </w:tc>
        <w:tc>
          <w:tcPr>
            <w:tcW w:w="3615" w:type="dxa"/>
            <w:shd w:val="clear" w:color="auto" w:fill="auto"/>
            <w:vAlign w:val="center"/>
          </w:tcPr>
          <w:p w:rsidR="001E1178" w:rsidRPr="005B51F9" w:rsidRDefault="001E1178" w:rsidP="00070FE8">
            <w:pPr>
              <w:jc w:val="center"/>
              <w:rPr>
                <w:rFonts w:eastAsia="標楷體"/>
              </w:rPr>
            </w:pPr>
            <w:r w:rsidRPr="005B51F9">
              <w:rPr>
                <w:rFonts w:eastAsia="標楷體"/>
              </w:rPr>
              <w:t>0.40%</w:t>
            </w:r>
          </w:p>
        </w:tc>
      </w:tr>
      <w:tr w:rsidR="005B51F9" w:rsidRPr="005B51F9" w:rsidTr="0091120F">
        <w:tc>
          <w:tcPr>
            <w:tcW w:w="2268" w:type="dxa"/>
            <w:shd w:val="clear" w:color="auto" w:fill="auto"/>
            <w:vAlign w:val="center"/>
          </w:tcPr>
          <w:p w:rsidR="00BF2B97" w:rsidRPr="005B51F9" w:rsidRDefault="00BF2B97" w:rsidP="00F23D95">
            <w:pPr>
              <w:jc w:val="center"/>
              <w:rPr>
                <w:rFonts w:eastAsia="標楷體"/>
              </w:rPr>
            </w:pPr>
            <w:r w:rsidRPr="005B51F9">
              <w:rPr>
                <w:rFonts w:eastAsia="標楷體"/>
              </w:rPr>
              <w:t>認購價格</w:t>
            </w:r>
          </w:p>
        </w:tc>
        <w:tc>
          <w:tcPr>
            <w:tcW w:w="7230" w:type="dxa"/>
            <w:gridSpan w:val="2"/>
            <w:shd w:val="clear" w:color="auto" w:fill="auto"/>
            <w:vAlign w:val="center"/>
          </w:tcPr>
          <w:p w:rsidR="00BF2B97" w:rsidRPr="005B51F9" w:rsidRDefault="00070FE8" w:rsidP="00070FE8">
            <w:pPr>
              <w:jc w:val="center"/>
              <w:rPr>
                <w:rFonts w:eastAsia="標楷體"/>
              </w:rPr>
            </w:pPr>
            <w:r w:rsidRPr="005B51F9">
              <w:rPr>
                <w:rFonts w:eastAsia="標楷體"/>
              </w:rPr>
              <w:t>40.5</w:t>
            </w:r>
          </w:p>
        </w:tc>
      </w:tr>
      <w:tr w:rsidR="00BF2B97" w:rsidRPr="005B51F9" w:rsidTr="00F23D95">
        <w:tc>
          <w:tcPr>
            <w:tcW w:w="2268" w:type="dxa"/>
            <w:shd w:val="clear" w:color="auto" w:fill="auto"/>
            <w:vAlign w:val="center"/>
          </w:tcPr>
          <w:p w:rsidR="00BF2B97" w:rsidRPr="005B51F9" w:rsidRDefault="00BF2B97" w:rsidP="00F23D95">
            <w:pPr>
              <w:jc w:val="center"/>
              <w:rPr>
                <w:rFonts w:eastAsia="標楷體"/>
              </w:rPr>
            </w:pPr>
            <w:r w:rsidRPr="005B51F9">
              <w:rPr>
                <w:rFonts w:eastAsia="標楷體"/>
              </w:rPr>
              <w:t>認購價格之訂定</w:t>
            </w:r>
          </w:p>
          <w:p w:rsidR="00BF2B97" w:rsidRPr="005B51F9" w:rsidRDefault="00BF2B97" w:rsidP="00F23D95">
            <w:pPr>
              <w:jc w:val="center"/>
              <w:rPr>
                <w:rFonts w:eastAsia="標楷體"/>
                <w:u w:val="single"/>
                <w:shd w:val="pct15" w:color="auto" w:fill="FFFFFF"/>
              </w:rPr>
            </w:pPr>
            <w:r w:rsidRPr="005B51F9">
              <w:rPr>
                <w:rFonts w:eastAsia="標楷體"/>
              </w:rPr>
              <w:t>依據及方式</w:t>
            </w:r>
          </w:p>
        </w:tc>
        <w:tc>
          <w:tcPr>
            <w:tcW w:w="7230" w:type="dxa"/>
            <w:gridSpan w:val="2"/>
            <w:shd w:val="clear" w:color="auto" w:fill="auto"/>
          </w:tcPr>
          <w:p w:rsidR="005E2105" w:rsidRPr="005B51F9" w:rsidRDefault="002122CC" w:rsidP="00B93091">
            <w:pPr>
              <w:ind w:firstLineChars="200" w:firstLine="480"/>
              <w:jc w:val="both"/>
              <w:rPr>
                <w:rFonts w:eastAsia="標楷體"/>
                <w:szCs w:val="20"/>
              </w:rPr>
            </w:pPr>
            <w:r w:rsidRPr="005B51F9">
              <w:rPr>
                <w:rFonts w:eastAsia="標楷體"/>
                <w:szCs w:val="20"/>
              </w:rPr>
              <w:t>智慧光科技股份有限公司</w:t>
            </w:r>
            <w:r w:rsidRPr="005B51F9">
              <w:rPr>
                <w:rFonts w:eastAsia="標楷體" w:hint="eastAsia"/>
                <w:szCs w:val="20"/>
              </w:rPr>
              <w:t>(</w:t>
            </w:r>
            <w:r w:rsidRPr="005B51F9">
              <w:rPr>
                <w:rFonts w:eastAsia="標楷體" w:hint="eastAsia"/>
                <w:szCs w:val="20"/>
              </w:rPr>
              <w:t>以下簡稱智慧光</w:t>
            </w:r>
            <w:r w:rsidRPr="005B51F9">
              <w:rPr>
                <w:rFonts w:eastAsia="標楷體" w:hint="eastAsia"/>
                <w:szCs w:val="20"/>
              </w:rPr>
              <w:t>)</w:t>
            </w:r>
            <w:r w:rsidRPr="005B51F9">
              <w:rPr>
                <w:rFonts w:eastAsia="標楷體"/>
                <w:szCs w:val="20"/>
              </w:rPr>
              <w:t>成立於民國</w:t>
            </w:r>
            <w:r w:rsidRPr="005B51F9">
              <w:rPr>
                <w:rFonts w:eastAsia="標楷體"/>
                <w:szCs w:val="20"/>
              </w:rPr>
              <w:t>91</w:t>
            </w:r>
            <w:r w:rsidRPr="005B51F9">
              <w:rPr>
                <w:rFonts w:eastAsia="標楷體"/>
                <w:szCs w:val="20"/>
              </w:rPr>
              <w:t>年，產品</w:t>
            </w:r>
            <w:r w:rsidR="006501D8" w:rsidRPr="005B51F9">
              <w:rPr>
                <w:rFonts w:eastAsia="標楷體" w:hint="eastAsia"/>
                <w:szCs w:val="20"/>
              </w:rPr>
              <w:t>為應用於數位金融</w:t>
            </w:r>
            <w:r w:rsidR="00752894" w:rsidRPr="005B51F9">
              <w:rPr>
                <w:rFonts w:eastAsia="標楷體" w:hint="eastAsia"/>
                <w:szCs w:val="20"/>
              </w:rPr>
              <w:t>、</w:t>
            </w:r>
            <w:r w:rsidR="006501D8" w:rsidRPr="005B51F9">
              <w:rPr>
                <w:rFonts w:eastAsia="標楷體" w:hint="eastAsia"/>
                <w:szCs w:val="20"/>
              </w:rPr>
              <w:t>金融安全及加密貨幣之可視卡</w:t>
            </w:r>
            <w:r w:rsidR="006501D8" w:rsidRPr="005B51F9">
              <w:rPr>
                <w:rFonts w:eastAsia="標楷體"/>
                <w:szCs w:val="20"/>
              </w:rPr>
              <w:t>(Display Card)</w:t>
            </w:r>
            <w:r w:rsidRPr="005B51F9">
              <w:rPr>
                <w:rFonts w:eastAsia="標楷體"/>
                <w:szCs w:val="20"/>
              </w:rPr>
              <w:t>，</w:t>
            </w:r>
            <w:r w:rsidR="006501D8" w:rsidRPr="005B51F9">
              <w:rPr>
                <w:rFonts w:eastAsia="標楷體" w:hint="eastAsia"/>
                <w:szCs w:val="20"/>
              </w:rPr>
              <w:t>有制式產品亦</w:t>
            </w:r>
            <w:r w:rsidRPr="005B51F9">
              <w:rPr>
                <w:rFonts w:eastAsia="標楷體"/>
                <w:szCs w:val="20"/>
              </w:rPr>
              <w:t>可因應客戶不同的需求進而制訂客制化的出貨型式</w:t>
            </w:r>
            <w:r w:rsidRPr="005B51F9">
              <w:rPr>
                <w:rFonts w:eastAsia="標楷體" w:hint="eastAsia"/>
                <w:szCs w:val="20"/>
              </w:rPr>
              <w:t>。</w:t>
            </w:r>
            <w:r w:rsidRPr="005B51F9">
              <w:rPr>
                <w:rFonts w:eastAsia="標楷體"/>
                <w:szCs w:val="20"/>
              </w:rPr>
              <w:t>目前該公司產品已銷售超過</w:t>
            </w:r>
            <w:r w:rsidRPr="005B51F9">
              <w:rPr>
                <w:rFonts w:eastAsia="標楷體"/>
                <w:szCs w:val="20"/>
              </w:rPr>
              <w:t>50</w:t>
            </w:r>
            <w:r w:rsidRPr="005B51F9">
              <w:rPr>
                <w:rFonts w:eastAsia="標楷體"/>
                <w:szCs w:val="20"/>
              </w:rPr>
              <w:t>間銀行客戶以及超過</w:t>
            </w:r>
            <w:r w:rsidRPr="005B51F9">
              <w:rPr>
                <w:rFonts w:eastAsia="標楷體"/>
                <w:szCs w:val="20"/>
              </w:rPr>
              <w:t>30</w:t>
            </w:r>
            <w:r w:rsidRPr="005B51F9">
              <w:rPr>
                <w:rFonts w:eastAsia="標楷體"/>
                <w:szCs w:val="20"/>
              </w:rPr>
              <w:t>個國家，總出貨量超過</w:t>
            </w:r>
            <w:r w:rsidRPr="005B51F9">
              <w:rPr>
                <w:rFonts w:eastAsia="標楷體" w:hint="eastAsia"/>
                <w:szCs w:val="20"/>
              </w:rPr>
              <w:t>9</w:t>
            </w:r>
            <w:r w:rsidRPr="005B51F9">
              <w:rPr>
                <w:rFonts w:eastAsia="標楷體"/>
                <w:szCs w:val="20"/>
              </w:rPr>
              <w:t>00</w:t>
            </w:r>
            <w:r w:rsidRPr="005B51F9">
              <w:rPr>
                <w:rFonts w:eastAsia="標楷體"/>
                <w:szCs w:val="20"/>
              </w:rPr>
              <w:t>萬張卡片。</w:t>
            </w:r>
          </w:p>
          <w:p w:rsidR="00474DC0" w:rsidRPr="005B51F9" w:rsidRDefault="005E2105" w:rsidP="00B93091">
            <w:pPr>
              <w:ind w:firstLineChars="200" w:firstLine="480"/>
              <w:jc w:val="both"/>
              <w:rPr>
                <w:rFonts w:eastAsia="標楷體"/>
                <w:szCs w:val="20"/>
              </w:rPr>
            </w:pPr>
            <w:r w:rsidRPr="005B51F9">
              <w:rPr>
                <w:rFonts w:eastAsia="標楷體" w:hint="eastAsia"/>
                <w:szCs w:val="20"/>
              </w:rPr>
              <w:t>數位金融應用的多合一</w:t>
            </w:r>
            <w:r w:rsidR="006479FE" w:rsidRPr="005B51F9">
              <w:rPr>
                <w:rFonts w:eastAsia="標楷體" w:hint="eastAsia"/>
                <w:szCs w:val="20"/>
              </w:rPr>
              <w:t>可視</w:t>
            </w:r>
            <w:r w:rsidRPr="005B51F9">
              <w:rPr>
                <w:rFonts w:eastAsia="標楷體" w:hint="eastAsia"/>
                <w:szCs w:val="20"/>
              </w:rPr>
              <w:t>卡</w:t>
            </w:r>
            <w:r w:rsidRPr="005B51F9">
              <w:rPr>
                <w:rFonts w:eastAsia="標楷體"/>
                <w:szCs w:val="20"/>
              </w:rPr>
              <w:t>(all-in-one card)</w:t>
            </w:r>
            <w:r w:rsidRPr="005B51F9">
              <w:rPr>
                <w:rFonts w:eastAsia="標楷體" w:hint="eastAsia"/>
                <w:szCs w:val="20"/>
              </w:rPr>
              <w:t>是用來作為支付工具的一種</w:t>
            </w:r>
            <w:r w:rsidR="00163E67" w:rsidRPr="005B51F9">
              <w:rPr>
                <w:rFonts w:eastAsia="標楷體" w:hint="eastAsia"/>
                <w:szCs w:val="20"/>
              </w:rPr>
              <w:t>Io</w:t>
            </w:r>
            <w:r w:rsidRPr="005B51F9">
              <w:rPr>
                <w:rFonts w:eastAsia="標楷體" w:hint="eastAsia"/>
                <w:szCs w:val="20"/>
              </w:rPr>
              <w:t>T</w:t>
            </w:r>
            <w:r w:rsidRPr="005B51F9">
              <w:rPr>
                <w:rFonts w:eastAsia="標楷體" w:hint="eastAsia"/>
                <w:szCs w:val="20"/>
              </w:rPr>
              <w:t>物聯網裝置</w:t>
            </w:r>
            <w:r w:rsidR="00FF35B3" w:rsidRPr="005B51F9">
              <w:rPr>
                <w:rFonts w:eastAsia="標楷體" w:hint="eastAsia"/>
                <w:szCs w:val="20"/>
              </w:rPr>
              <w:t>。</w:t>
            </w:r>
            <w:r w:rsidRPr="005B51F9">
              <w:rPr>
                <w:rFonts w:eastAsia="標楷體" w:hint="eastAsia"/>
                <w:szCs w:val="20"/>
              </w:rPr>
              <w:t>第一代具備動態磁條的多合一卡</w:t>
            </w:r>
            <w:r w:rsidRPr="005B51F9">
              <w:rPr>
                <w:rFonts w:eastAsia="標楷體"/>
                <w:szCs w:val="20"/>
              </w:rPr>
              <w:t>(Coin Card)</w:t>
            </w:r>
            <w:r w:rsidRPr="005B51F9">
              <w:rPr>
                <w:rFonts w:eastAsia="標楷體" w:hint="eastAsia"/>
                <w:szCs w:val="20"/>
              </w:rPr>
              <w:t>於</w:t>
            </w:r>
            <w:r w:rsidRPr="005B51F9">
              <w:rPr>
                <w:rFonts w:eastAsia="標楷體" w:hint="eastAsia"/>
                <w:szCs w:val="20"/>
              </w:rPr>
              <w:t>2</w:t>
            </w:r>
            <w:r w:rsidRPr="005B51F9">
              <w:rPr>
                <w:rFonts w:eastAsia="標楷體"/>
                <w:szCs w:val="20"/>
              </w:rPr>
              <w:t>014</w:t>
            </w:r>
            <w:r w:rsidRPr="005B51F9">
              <w:rPr>
                <w:rFonts w:eastAsia="標楷體" w:hint="eastAsia"/>
                <w:szCs w:val="20"/>
              </w:rPr>
              <w:t>年於美國市場發行了三十萬張</w:t>
            </w:r>
            <w:r w:rsidR="00752894" w:rsidRPr="005B51F9">
              <w:rPr>
                <w:rFonts w:eastAsia="標楷體" w:hint="eastAsia"/>
                <w:szCs w:val="20"/>
              </w:rPr>
              <w:t>，</w:t>
            </w:r>
            <w:r w:rsidRPr="005B51F9">
              <w:rPr>
                <w:rFonts w:eastAsia="標楷體" w:hint="eastAsia"/>
                <w:szCs w:val="20"/>
              </w:rPr>
              <w:t>第二代採用</w:t>
            </w:r>
            <w:r w:rsidRPr="005B51F9">
              <w:rPr>
                <w:rFonts w:eastAsia="標楷體" w:hint="eastAsia"/>
                <w:szCs w:val="20"/>
              </w:rPr>
              <w:t>(TOKEN)</w:t>
            </w:r>
            <w:r w:rsidRPr="005B51F9">
              <w:rPr>
                <w:rFonts w:eastAsia="標楷體" w:hint="eastAsia"/>
                <w:szCs w:val="20"/>
              </w:rPr>
              <w:t>代碼化技術並具備動態磁條及</w:t>
            </w:r>
            <w:r w:rsidRPr="005B51F9">
              <w:rPr>
                <w:rFonts w:eastAsia="標楷體" w:hint="eastAsia"/>
                <w:szCs w:val="20"/>
              </w:rPr>
              <w:t>NFC</w:t>
            </w:r>
            <w:r w:rsidRPr="005B51F9">
              <w:rPr>
                <w:rFonts w:eastAsia="標楷體" w:hint="eastAsia"/>
                <w:szCs w:val="20"/>
              </w:rPr>
              <w:t>功能的</w:t>
            </w:r>
            <w:r w:rsidR="00354800" w:rsidRPr="005B51F9">
              <w:rPr>
                <w:rFonts w:eastAsia="標楷體" w:hint="eastAsia"/>
                <w:szCs w:val="20"/>
              </w:rPr>
              <w:t>多合一卡</w:t>
            </w:r>
            <w:r w:rsidR="00354800" w:rsidRPr="005B51F9">
              <w:rPr>
                <w:rFonts w:eastAsia="標楷體" w:hint="eastAsia"/>
                <w:szCs w:val="20"/>
              </w:rPr>
              <w:t>(</w:t>
            </w:r>
            <w:r w:rsidR="00354800" w:rsidRPr="005B51F9">
              <w:rPr>
                <w:rFonts w:eastAsia="標楷體"/>
                <w:szCs w:val="20"/>
              </w:rPr>
              <w:t>CLiP Card)</w:t>
            </w:r>
            <w:r w:rsidR="00354800" w:rsidRPr="005B51F9">
              <w:rPr>
                <w:rFonts w:eastAsia="標楷體" w:hint="eastAsia"/>
                <w:szCs w:val="20"/>
              </w:rPr>
              <w:t>於</w:t>
            </w:r>
            <w:r w:rsidR="00354800" w:rsidRPr="005B51F9">
              <w:rPr>
                <w:rFonts w:eastAsia="標楷體" w:hint="eastAsia"/>
                <w:szCs w:val="20"/>
              </w:rPr>
              <w:lastRenderedPageBreak/>
              <w:t>2</w:t>
            </w:r>
            <w:r w:rsidR="00354800" w:rsidRPr="005B51F9">
              <w:rPr>
                <w:rFonts w:eastAsia="標楷體"/>
                <w:szCs w:val="20"/>
              </w:rPr>
              <w:t>017</w:t>
            </w:r>
            <w:r w:rsidR="00354800" w:rsidRPr="005B51F9">
              <w:rPr>
                <w:rFonts w:eastAsia="標楷體" w:hint="eastAsia"/>
                <w:szCs w:val="20"/>
              </w:rPr>
              <w:t>年在韓國發行了十萬張</w:t>
            </w:r>
            <w:r w:rsidR="00752894" w:rsidRPr="005B51F9">
              <w:rPr>
                <w:rFonts w:eastAsia="標楷體" w:hint="eastAsia"/>
                <w:szCs w:val="20"/>
              </w:rPr>
              <w:t>，</w:t>
            </w:r>
            <w:r w:rsidR="00354800" w:rsidRPr="005B51F9">
              <w:rPr>
                <w:rFonts w:eastAsia="標楷體" w:hint="eastAsia"/>
                <w:szCs w:val="20"/>
              </w:rPr>
              <w:t>第三代採用</w:t>
            </w:r>
            <w:r w:rsidR="00354800" w:rsidRPr="005B51F9">
              <w:rPr>
                <w:rFonts w:eastAsia="標楷體" w:hint="eastAsia"/>
                <w:szCs w:val="20"/>
              </w:rPr>
              <w:t>CCS (C</w:t>
            </w:r>
            <w:r w:rsidR="00354800" w:rsidRPr="005B51F9">
              <w:rPr>
                <w:rFonts w:eastAsia="標楷體"/>
                <w:szCs w:val="20"/>
              </w:rPr>
              <w:t>ard Cloud Server)</w:t>
            </w:r>
            <w:r w:rsidR="00354800" w:rsidRPr="005B51F9">
              <w:rPr>
                <w:rFonts w:eastAsia="標楷體" w:hint="eastAsia"/>
                <w:szCs w:val="20"/>
              </w:rPr>
              <w:t>技術並同時具備磁條及接觸式非接觸式晶片的</w:t>
            </w:r>
            <w:r w:rsidR="00354800" w:rsidRPr="005B51F9">
              <w:rPr>
                <w:rFonts w:eastAsia="標楷體" w:hint="eastAsia"/>
                <w:szCs w:val="20"/>
              </w:rPr>
              <w:t>V</w:t>
            </w:r>
            <w:r w:rsidR="00354800" w:rsidRPr="005B51F9">
              <w:rPr>
                <w:rFonts w:eastAsia="標楷體"/>
                <w:szCs w:val="20"/>
              </w:rPr>
              <w:t>isa</w:t>
            </w:r>
            <w:r w:rsidR="00354800" w:rsidRPr="005B51F9">
              <w:rPr>
                <w:rFonts w:eastAsia="標楷體" w:hint="eastAsia"/>
                <w:szCs w:val="20"/>
              </w:rPr>
              <w:t>多合一卡</w:t>
            </w:r>
            <w:r w:rsidR="00354800" w:rsidRPr="005B51F9">
              <w:rPr>
                <w:rFonts w:eastAsia="標楷體" w:hint="eastAsia"/>
                <w:szCs w:val="20"/>
              </w:rPr>
              <w:t>(</w:t>
            </w:r>
            <w:r w:rsidR="00FF35B3" w:rsidRPr="005B51F9">
              <w:rPr>
                <w:rFonts w:eastAsia="標楷體"/>
                <w:szCs w:val="20"/>
              </w:rPr>
              <w:t>Binji Card)</w:t>
            </w:r>
            <w:r w:rsidR="00354800" w:rsidRPr="005B51F9">
              <w:rPr>
                <w:rFonts w:eastAsia="標楷體" w:hint="eastAsia"/>
                <w:szCs w:val="20"/>
              </w:rPr>
              <w:t>預計於</w:t>
            </w:r>
            <w:r w:rsidR="00354800" w:rsidRPr="005B51F9">
              <w:rPr>
                <w:rFonts w:eastAsia="標楷體" w:hint="eastAsia"/>
                <w:szCs w:val="20"/>
              </w:rPr>
              <w:t>2</w:t>
            </w:r>
            <w:r w:rsidR="00354800" w:rsidRPr="005B51F9">
              <w:rPr>
                <w:rFonts w:eastAsia="標楷體"/>
                <w:szCs w:val="20"/>
              </w:rPr>
              <w:t>018</w:t>
            </w:r>
            <w:r w:rsidR="00354800" w:rsidRPr="005B51F9">
              <w:rPr>
                <w:rFonts w:eastAsia="標楷體" w:hint="eastAsia"/>
                <w:szCs w:val="20"/>
              </w:rPr>
              <w:t>年</w:t>
            </w:r>
            <w:r w:rsidR="00354800" w:rsidRPr="005B51F9">
              <w:rPr>
                <w:rFonts w:eastAsia="標楷體" w:hint="eastAsia"/>
                <w:szCs w:val="20"/>
              </w:rPr>
              <w:t>1</w:t>
            </w:r>
            <w:r w:rsidR="00354800" w:rsidRPr="005B51F9">
              <w:rPr>
                <w:rFonts w:eastAsia="標楷體"/>
                <w:szCs w:val="20"/>
              </w:rPr>
              <w:t>2</w:t>
            </w:r>
            <w:r w:rsidR="00354800" w:rsidRPr="005B51F9">
              <w:rPr>
                <w:rFonts w:eastAsia="標楷體" w:hint="eastAsia"/>
                <w:szCs w:val="20"/>
              </w:rPr>
              <w:t>月於美國上市</w:t>
            </w:r>
            <w:r w:rsidR="00FF35B3" w:rsidRPr="005B51F9">
              <w:rPr>
                <w:rFonts w:eastAsia="標楷體" w:hint="eastAsia"/>
                <w:szCs w:val="20"/>
              </w:rPr>
              <w:t>。</w:t>
            </w:r>
            <w:r w:rsidR="00354800" w:rsidRPr="005B51F9">
              <w:rPr>
                <w:rFonts w:eastAsia="標楷體" w:hint="eastAsia"/>
                <w:szCs w:val="20"/>
              </w:rPr>
              <w:t>由於</w:t>
            </w:r>
            <w:r w:rsidR="00354800" w:rsidRPr="005B51F9">
              <w:rPr>
                <w:rFonts w:eastAsia="標楷體" w:hint="eastAsia"/>
                <w:szCs w:val="20"/>
              </w:rPr>
              <w:t>B</w:t>
            </w:r>
            <w:r w:rsidR="00354800" w:rsidRPr="005B51F9">
              <w:rPr>
                <w:rFonts w:eastAsia="標楷體"/>
                <w:szCs w:val="20"/>
              </w:rPr>
              <w:t>inji Card</w:t>
            </w:r>
            <w:r w:rsidR="00354800" w:rsidRPr="005B51F9">
              <w:rPr>
                <w:rFonts w:eastAsia="標楷體" w:hint="eastAsia"/>
                <w:szCs w:val="20"/>
              </w:rPr>
              <w:t>的三種支付介面</w:t>
            </w:r>
            <w:r w:rsidR="009359BE" w:rsidRPr="005B51F9">
              <w:rPr>
                <w:rFonts w:eastAsia="標楷體" w:hint="eastAsia"/>
                <w:szCs w:val="20"/>
              </w:rPr>
              <w:t>可以涵蓋全球百分百收銀機之優勢</w:t>
            </w:r>
            <w:r w:rsidR="00474DC0" w:rsidRPr="005B51F9">
              <w:rPr>
                <w:rFonts w:eastAsia="標楷體" w:hint="eastAsia"/>
                <w:szCs w:val="20"/>
              </w:rPr>
              <w:t>，</w:t>
            </w:r>
            <w:r w:rsidR="009359BE" w:rsidRPr="005B51F9">
              <w:rPr>
                <w:rFonts w:eastAsia="標楷體" w:hint="eastAsia"/>
                <w:szCs w:val="20"/>
              </w:rPr>
              <w:t>並且涵蓋所有品牌信用</w:t>
            </w:r>
            <w:r w:rsidR="00FF35B3" w:rsidRPr="005B51F9">
              <w:rPr>
                <w:rFonts w:eastAsia="標楷體" w:hint="eastAsia"/>
                <w:szCs w:val="20"/>
              </w:rPr>
              <w:t>卡、</w:t>
            </w:r>
            <w:r w:rsidR="009359BE" w:rsidRPr="005B51F9">
              <w:rPr>
                <w:rFonts w:eastAsia="標楷體" w:hint="eastAsia"/>
                <w:szCs w:val="20"/>
              </w:rPr>
              <w:t>借記卡</w:t>
            </w:r>
            <w:r w:rsidR="00474DC0" w:rsidRPr="005B51F9">
              <w:rPr>
                <w:rFonts w:eastAsia="標楷體" w:hint="eastAsia"/>
                <w:szCs w:val="20"/>
              </w:rPr>
              <w:t>及</w:t>
            </w:r>
            <w:r w:rsidR="009359BE" w:rsidRPr="005B51F9">
              <w:rPr>
                <w:rFonts w:eastAsia="標楷體" w:hint="eastAsia"/>
                <w:szCs w:val="20"/>
              </w:rPr>
              <w:t>金融卡之便利性</w:t>
            </w:r>
            <w:r w:rsidR="00FF35B3" w:rsidRPr="005B51F9">
              <w:rPr>
                <w:rFonts w:eastAsia="標楷體" w:hint="eastAsia"/>
                <w:szCs w:val="20"/>
              </w:rPr>
              <w:t>，</w:t>
            </w:r>
            <w:r w:rsidR="009359BE" w:rsidRPr="005B51F9">
              <w:rPr>
                <w:rFonts w:eastAsia="標楷體" w:hint="eastAsia"/>
                <w:szCs w:val="20"/>
              </w:rPr>
              <w:t>屆時將成為數位金融支付之主流</w:t>
            </w:r>
            <w:r w:rsidR="00FF35B3" w:rsidRPr="005B51F9">
              <w:rPr>
                <w:rFonts w:eastAsia="標楷體" w:hint="eastAsia"/>
                <w:szCs w:val="20"/>
              </w:rPr>
              <w:t>。</w:t>
            </w:r>
          </w:p>
          <w:p w:rsidR="005E2105" w:rsidRPr="005B51F9" w:rsidRDefault="008A544E" w:rsidP="00B93091">
            <w:pPr>
              <w:ind w:firstLineChars="200" w:firstLine="480"/>
              <w:jc w:val="both"/>
              <w:rPr>
                <w:rFonts w:eastAsia="標楷體"/>
                <w:szCs w:val="20"/>
              </w:rPr>
            </w:pPr>
            <w:r w:rsidRPr="005B51F9">
              <w:rPr>
                <w:rFonts w:eastAsia="標楷體"/>
                <w:szCs w:val="20"/>
              </w:rPr>
              <w:t>該公司於美國轉投資之新創公司</w:t>
            </w:r>
            <w:r w:rsidRPr="005B51F9">
              <w:rPr>
                <w:rFonts w:eastAsia="標楷體"/>
                <w:szCs w:val="20"/>
              </w:rPr>
              <w:t>Binji</w:t>
            </w:r>
            <w:r w:rsidRPr="005B51F9">
              <w:rPr>
                <w:rFonts w:eastAsia="標楷體"/>
                <w:szCs w:val="20"/>
              </w:rPr>
              <w:t>，除了著眼未來網路虛擬銀行興起之龐大商機，可提升該公司之投資收益外，短期內也可取得</w:t>
            </w:r>
            <w:r w:rsidRPr="005B51F9">
              <w:rPr>
                <w:rFonts w:eastAsia="標楷體"/>
                <w:szCs w:val="20"/>
              </w:rPr>
              <w:t>Binji</w:t>
            </w:r>
            <w:r w:rsidRPr="005B51F9">
              <w:rPr>
                <w:rFonts w:eastAsia="標楷體"/>
                <w:szCs w:val="20"/>
              </w:rPr>
              <w:t>發行之</w:t>
            </w:r>
            <w:r w:rsidRPr="005B51F9">
              <w:rPr>
                <w:rFonts w:eastAsia="標楷體"/>
                <w:szCs w:val="20"/>
              </w:rPr>
              <w:t>All-in-one Cards</w:t>
            </w:r>
            <w:r w:rsidRPr="005B51F9">
              <w:rPr>
                <w:rFonts w:eastAsia="標楷體"/>
                <w:szCs w:val="20"/>
              </w:rPr>
              <w:t>之商機，該卡片屬於多卡合一性質，經過獨特的金融後台整合設計</w:t>
            </w:r>
            <w:r w:rsidRPr="005B51F9">
              <w:rPr>
                <w:rFonts w:eastAsia="標楷體"/>
                <w:szCs w:val="20"/>
              </w:rPr>
              <w:t>(CCS</w:t>
            </w:r>
            <w:r w:rsidRPr="005B51F9">
              <w:rPr>
                <w:rFonts w:eastAsia="標楷體"/>
                <w:szCs w:val="20"/>
              </w:rPr>
              <w:t>技術</w:t>
            </w:r>
            <w:r w:rsidRPr="005B51F9">
              <w:rPr>
                <w:rFonts w:eastAsia="標楷體"/>
                <w:szCs w:val="20"/>
              </w:rPr>
              <w:t>)</w:t>
            </w:r>
            <w:r w:rsidRPr="005B51F9">
              <w:rPr>
                <w:rFonts w:eastAsia="標楷體"/>
                <w:szCs w:val="20"/>
              </w:rPr>
              <w:t>，消費者</w:t>
            </w:r>
            <w:r w:rsidR="00B93091" w:rsidRPr="005B51F9">
              <w:rPr>
                <w:rFonts w:eastAsia="標楷體" w:hint="eastAsia"/>
                <w:szCs w:val="20"/>
              </w:rPr>
              <w:t>可</w:t>
            </w:r>
            <w:r w:rsidRPr="005B51F9">
              <w:rPr>
                <w:rFonts w:eastAsia="標楷體"/>
                <w:szCs w:val="20"/>
              </w:rPr>
              <w:t>透過</w:t>
            </w:r>
            <w:r w:rsidRPr="005B51F9">
              <w:rPr>
                <w:rFonts w:eastAsia="標楷體" w:hint="eastAsia"/>
                <w:szCs w:val="20"/>
              </w:rPr>
              <w:t>行動裝置的</w:t>
            </w:r>
            <w:r w:rsidRPr="005B51F9">
              <w:rPr>
                <w:rFonts w:eastAsia="標楷體"/>
                <w:szCs w:val="20"/>
              </w:rPr>
              <w:t>APP</w:t>
            </w:r>
            <w:r w:rsidRPr="005B51F9">
              <w:rPr>
                <w:rFonts w:eastAsia="標楷體"/>
                <w:szCs w:val="20"/>
              </w:rPr>
              <w:t>，於消費時任意選擇服務銀行</w:t>
            </w:r>
            <w:r w:rsidR="00163E67" w:rsidRPr="005B51F9">
              <w:rPr>
                <w:rFonts w:eastAsia="標楷體" w:hint="eastAsia"/>
                <w:szCs w:val="20"/>
              </w:rPr>
              <w:t>，</w:t>
            </w:r>
            <w:r w:rsidR="008C0BB4" w:rsidRPr="005B51F9">
              <w:rPr>
                <w:rFonts w:eastAsia="標楷體" w:hint="eastAsia"/>
                <w:szCs w:val="20"/>
              </w:rPr>
              <w:t>智慧光將以此規劃成為數位金融服務控股公司</w:t>
            </w:r>
            <w:r w:rsidR="00FF35B3" w:rsidRPr="005B51F9">
              <w:rPr>
                <w:rFonts w:eastAsia="標楷體" w:hint="eastAsia"/>
                <w:szCs w:val="20"/>
              </w:rPr>
              <w:t>。</w:t>
            </w:r>
          </w:p>
          <w:p w:rsidR="00005C4A" w:rsidRPr="005B51F9" w:rsidRDefault="005E2105" w:rsidP="00B93091">
            <w:pPr>
              <w:ind w:firstLineChars="200" w:firstLine="480"/>
              <w:jc w:val="both"/>
              <w:rPr>
                <w:rFonts w:eastAsia="標楷體"/>
                <w:szCs w:val="20"/>
              </w:rPr>
            </w:pPr>
            <w:r w:rsidRPr="005B51F9">
              <w:rPr>
                <w:rFonts w:eastAsia="標楷體" w:hint="eastAsia"/>
                <w:szCs w:val="20"/>
              </w:rPr>
              <w:t>金融安全應用</w:t>
            </w:r>
            <w:r w:rsidR="002122CC" w:rsidRPr="005B51F9">
              <w:rPr>
                <w:rFonts w:eastAsia="標楷體"/>
                <w:szCs w:val="20"/>
              </w:rPr>
              <w:t>的動態密碼</w:t>
            </w:r>
            <w:r w:rsidR="002512CC" w:rsidRPr="005B51F9">
              <w:rPr>
                <w:rFonts w:eastAsia="標楷體" w:hint="eastAsia"/>
                <w:szCs w:val="20"/>
              </w:rPr>
              <w:t>(</w:t>
            </w:r>
            <w:r w:rsidR="002512CC" w:rsidRPr="005B51F9">
              <w:rPr>
                <w:rFonts w:eastAsia="標楷體"/>
                <w:szCs w:val="20"/>
              </w:rPr>
              <w:t>One Time Password</w:t>
            </w:r>
            <w:r w:rsidR="002512CC" w:rsidRPr="005B51F9">
              <w:rPr>
                <w:rFonts w:eastAsia="標楷體" w:hint="eastAsia"/>
                <w:szCs w:val="20"/>
              </w:rPr>
              <w:t>)</w:t>
            </w:r>
            <w:r w:rsidR="006479FE" w:rsidRPr="005B51F9">
              <w:rPr>
                <w:rFonts w:eastAsia="標楷體" w:hint="eastAsia"/>
                <w:szCs w:val="20"/>
              </w:rPr>
              <w:t>可視</w:t>
            </w:r>
            <w:r w:rsidR="002122CC" w:rsidRPr="005B51F9">
              <w:rPr>
                <w:rFonts w:eastAsia="標楷體"/>
                <w:szCs w:val="20"/>
              </w:rPr>
              <w:t>卡</w:t>
            </w:r>
            <w:r w:rsidR="002122CC" w:rsidRPr="005B51F9">
              <w:rPr>
                <w:rFonts w:eastAsia="標楷體"/>
                <w:szCs w:val="20"/>
              </w:rPr>
              <w:t>(</w:t>
            </w:r>
            <w:r w:rsidR="004B54A3" w:rsidRPr="005B51F9">
              <w:rPr>
                <w:rFonts w:eastAsia="標楷體" w:hint="eastAsia"/>
                <w:szCs w:val="20"/>
              </w:rPr>
              <w:t>以下</w:t>
            </w:r>
            <w:r w:rsidR="002122CC" w:rsidRPr="005B51F9">
              <w:rPr>
                <w:rFonts w:eastAsia="標楷體"/>
                <w:szCs w:val="20"/>
              </w:rPr>
              <w:t>簡稱</w:t>
            </w:r>
            <w:r w:rsidR="002122CC" w:rsidRPr="005B51F9">
              <w:rPr>
                <w:rFonts w:eastAsia="標楷體"/>
                <w:szCs w:val="20"/>
              </w:rPr>
              <w:t>OTP</w:t>
            </w:r>
            <w:r w:rsidR="002122CC" w:rsidRPr="005B51F9">
              <w:rPr>
                <w:rFonts w:eastAsia="標楷體"/>
                <w:szCs w:val="20"/>
              </w:rPr>
              <w:t>卡</w:t>
            </w:r>
            <w:r w:rsidR="002122CC" w:rsidRPr="005B51F9">
              <w:rPr>
                <w:rFonts w:eastAsia="標楷體"/>
                <w:szCs w:val="20"/>
              </w:rPr>
              <w:t>)</w:t>
            </w:r>
            <w:r w:rsidR="002122CC" w:rsidRPr="005B51F9">
              <w:rPr>
                <w:rFonts w:eastAsia="標楷體"/>
                <w:szCs w:val="20"/>
              </w:rPr>
              <w:t>由於安全性高且攜帶方便並可以與信用卡整合成一張卡片之優勢</w:t>
            </w:r>
            <w:r w:rsidR="002122CC" w:rsidRPr="005B51F9">
              <w:rPr>
                <w:rFonts w:eastAsia="標楷體" w:hint="eastAsia"/>
                <w:szCs w:val="20"/>
              </w:rPr>
              <w:t>，</w:t>
            </w:r>
            <w:r w:rsidR="002122CC" w:rsidRPr="005B51F9">
              <w:rPr>
                <w:rFonts w:eastAsia="標楷體"/>
                <w:szCs w:val="20"/>
              </w:rPr>
              <w:t>已經被美國銀行</w:t>
            </w:r>
            <w:r w:rsidR="002122CC" w:rsidRPr="005B51F9">
              <w:rPr>
                <w:rFonts w:eastAsia="標楷體"/>
                <w:szCs w:val="20"/>
              </w:rPr>
              <w:t>(Bank of America)</w:t>
            </w:r>
            <w:r w:rsidR="002122CC" w:rsidRPr="005B51F9">
              <w:rPr>
                <w:rFonts w:eastAsia="標楷體"/>
                <w:szCs w:val="20"/>
              </w:rPr>
              <w:t>、</w:t>
            </w:r>
            <w:r w:rsidR="002122CC" w:rsidRPr="005B51F9">
              <w:rPr>
                <w:rFonts w:eastAsia="標楷體" w:hint="eastAsia"/>
                <w:szCs w:val="20"/>
              </w:rPr>
              <w:t>渣打銀行</w:t>
            </w:r>
            <w:r w:rsidR="002122CC" w:rsidRPr="005B51F9">
              <w:rPr>
                <w:rFonts w:eastAsia="標楷體" w:hint="eastAsia"/>
                <w:szCs w:val="20"/>
              </w:rPr>
              <w:t>(</w:t>
            </w:r>
            <w:r w:rsidR="002122CC" w:rsidRPr="005B51F9">
              <w:rPr>
                <w:rFonts w:eastAsia="標楷體"/>
                <w:szCs w:val="20"/>
              </w:rPr>
              <w:t>Standard Charter</w:t>
            </w:r>
            <w:r w:rsidR="002122CC" w:rsidRPr="005B51F9">
              <w:rPr>
                <w:rFonts w:eastAsia="標楷體" w:hint="eastAsia"/>
                <w:szCs w:val="20"/>
              </w:rPr>
              <w:t>ed)</w:t>
            </w:r>
            <w:r w:rsidR="002122CC" w:rsidRPr="005B51F9">
              <w:rPr>
                <w:rFonts w:eastAsia="標楷體"/>
                <w:szCs w:val="20"/>
              </w:rPr>
              <w:t>、義大利</w:t>
            </w:r>
            <w:r w:rsidR="002122CC" w:rsidRPr="005B51F9">
              <w:rPr>
                <w:rFonts w:eastAsia="標楷體" w:hint="eastAsia"/>
                <w:szCs w:val="20"/>
              </w:rPr>
              <w:t>大眾銀行</w:t>
            </w:r>
            <w:r w:rsidR="002122CC" w:rsidRPr="005B51F9">
              <w:rPr>
                <w:rFonts w:eastAsia="標楷體" w:hint="eastAsia"/>
                <w:szCs w:val="20"/>
              </w:rPr>
              <w:t>(B</w:t>
            </w:r>
            <w:r w:rsidR="002122CC" w:rsidRPr="005B51F9">
              <w:rPr>
                <w:rFonts w:eastAsia="標楷體"/>
                <w:szCs w:val="20"/>
              </w:rPr>
              <w:t xml:space="preserve">anco </w:t>
            </w:r>
            <w:r w:rsidR="002122CC" w:rsidRPr="005B51F9">
              <w:rPr>
                <w:rFonts w:eastAsia="標楷體" w:hint="eastAsia"/>
                <w:szCs w:val="20"/>
              </w:rPr>
              <w:t>P</w:t>
            </w:r>
            <w:r w:rsidR="002122CC" w:rsidRPr="005B51F9">
              <w:rPr>
                <w:rFonts w:eastAsia="標楷體"/>
                <w:szCs w:val="20"/>
              </w:rPr>
              <w:t>opolare</w:t>
            </w:r>
            <w:r w:rsidR="002122CC" w:rsidRPr="005B51F9">
              <w:rPr>
                <w:rFonts w:eastAsia="標楷體" w:hint="eastAsia"/>
                <w:szCs w:val="20"/>
              </w:rPr>
              <w:t>)</w:t>
            </w:r>
            <w:r w:rsidR="002122CC" w:rsidRPr="005B51F9">
              <w:rPr>
                <w:rFonts w:eastAsia="標楷體"/>
                <w:szCs w:val="20"/>
              </w:rPr>
              <w:t>、</w:t>
            </w:r>
            <w:r w:rsidR="002122CC" w:rsidRPr="005B51F9">
              <w:rPr>
                <w:rFonts w:eastAsia="標楷體" w:hint="eastAsia"/>
                <w:szCs w:val="20"/>
              </w:rPr>
              <w:t>友利銀行</w:t>
            </w:r>
            <w:r w:rsidR="002122CC" w:rsidRPr="005B51F9">
              <w:rPr>
                <w:rFonts w:eastAsia="標楷體" w:hint="eastAsia"/>
                <w:szCs w:val="20"/>
              </w:rPr>
              <w:t>(</w:t>
            </w:r>
            <w:r w:rsidR="002122CC" w:rsidRPr="005B51F9">
              <w:rPr>
                <w:rFonts w:eastAsia="標楷體"/>
                <w:szCs w:val="20"/>
              </w:rPr>
              <w:t>Woori</w:t>
            </w:r>
            <w:r w:rsidR="002122CC" w:rsidRPr="005B51F9">
              <w:rPr>
                <w:rFonts w:eastAsia="標楷體" w:hint="eastAsia"/>
                <w:szCs w:val="20"/>
              </w:rPr>
              <w:t xml:space="preserve"> Bank)</w:t>
            </w:r>
            <w:r w:rsidR="002122CC" w:rsidRPr="005B51F9">
              <w:rPr>
                <w:rFonts w:eastAsia="標楷體" w:hint="eastAsia"/>
                <w:szCs w:val="20"/>
              </w:rPr>
              <w:t>、韓國</w:t>
            </w:r>
            <w:r w:rsidR="002122CC" w:rsidRPr="005B51F9">
              <w:rPr>
                <w:rFonts w:eastAsia="標楷體"/>
                <w:szCs w:val="20"/>
              </w:rPr>
              <w:t>國民銀行</w:t>
            </w:r>
            <w:r w:rsidR="002122CC" w:rsidRPr="005B51F9">
              <w:rPr>
                <w:rFonts w:eastAsia="標楷體" w:hint="eastAsia"/>
                <w:szCs w:val="20"/>
              </w:rPr>
              <w:t>(KB)</w:t>
            </w:r>
            <w:r w:rsidR="002122CC" w:rsidRPr="005B51F9">
              <w:rPr>
                <w:rFonts w:eastAsia="標楷體" w:hint="eastAsia"/>
                <w:szCs w:val="20"/>
              </w:rPr>
              <w:t>、</w:t>
            </w:r>
            <w:r w:rsidR="002122CC" w:rsidRPr="005B51F9">
              <w:rPr>
                <w:rFonts w:eastAsia="標楷體"/>
                <w:szCs w:val="20"/>
              </w:rPr>
              <w:t>韓國</w:t>
            </w:r>
            <w:r w:rsidR="006501D8" w:rsidRPr="005B51F9">
              <w:rPr>
                <w:rFonts w:eastAsia="標楷體" w:hint="eastAsia"/>
                <w:szCs w:val="20"/>
              </w:rPr>
              <w:t>第一銀行</w:t>
            </w:r>
            <w:r w:rsidR="006501D8" w:rsidRPr="005B51F9">
              <w:rPr>
                <w:rFonts w:eastAsia="標楷體" w:hint="eastAsia"/>
                <w:szCs w:val="20"/>
              </w:rPr>
              <w:t>(</w:t>
            </w:r>
            <w:r w:rsidR="006501D8" w:rsidRPr="005B51F9">
              <w:rPr>
                <w:rFonts w:eastAsia="標楷體"/>
                <w:szCs w:val="20"/>
              </w:rPr>
              <w:t>Hana Bank)</w:t>
            </w:r>
            <w:r w:rsidR="002122CC" w:rsidRPr="005B51F9">
              <w:rPr>
                <w:rFonts w:eastAsia="標楷體"/>
                <w:szCs w:val="20"/>
              </w:rPr>
              <w:t>、</w:t>
            </w:r>
            <w:r w:rsidR="006501D8" w:rsidRPr="005B51F9">
              <w:rPr>
                <w:rFonts w:eastAsia="標楷體" w:hint="eastAsia"/>
                <w:szCs w:val="20"/>
              </w:rPr>
              <w:t>新韓銀行</w:t>
            </w:r>
            <w:r w:rsidR="006501D8" w:rsidRPr="005B51F9">
              <w:rPr>
                <w:rFonts w:eastAsia="標楷體" w:hint="eastAsia"/>
                <w:szCs w:val="20"/>
              </w:rPr>
              <w:t xml:space="preserve"> (H</w:t>
            </w:r>
            <w:r w:rsidR="006501D8" w:rsidRPr="005B51F9">
              <w:rPr>
                <w:rFonts w:eastAsia="標楷體"/>
                <w:szCs w:val="20"/>
              </w:rPr>
              <w:t>sin Han Bank)</w:t>
            </w:r>
            <w:r w:rsidR="002122CC" w:rsidRPr="005B51F9">
              <w:rPr>
                <w:rFonts w:eastAsia="標楷體"/>
                <w:szCs w:val="20"/>
              </w:rPr>
              <w:t>、</w:t>
            </w:r>
            <w:r w:rsidR="002122CC" w:rsidRPr="005B51F9">
              <w:rPr>
                <w:rFonts w:eastAsia="標楷體" w:hint="eastAsia"/>
                <w:szCs w:val="20"/>
              </w:rPr>
              <w:t>瑞銀集團</w:t>
            </w:r>
            <w:r w:rsidR="002122CC" w:rsidRPr="005B51F9">
              <w:rPr>
                <w:rFonts w:eastAsia="標楷體" w:hint="eastAsia"/>
                <w:szCs w:val="20"/>
              </w:rPr>
              <w:t>(</w:t>
            </w:r>
            <w:r w:rsidR="002122CC" w:rsidRPr="005B51F9">
              <w:rPr>
                <w:rFonts w:eastAsia="標楷體"/>
                <w:szCs w:val="20"/>
              </w:rPr>
              <w:t>UBS</w:t>
            </w:r>
            <w:r w:rsidR="002122CC" w:rsidRPr="005B51F9">
              <w:rPr>
                <w:rFonts w:eastAsia="標楷體" w:hint="eastAsia"/>
                <w:szCs w:val="20"/>
              </w:rPr>
              <w:t>)</w:t>
            </w:r>
            <w:r w:rsidR="002122CC" w:rsidRPr="005B51F9">
              <w:rPr>
                <w:rFonts w:eastAsia="標楷體" w:hint="eastAsia"/>
                <w:szCs w:val="20"/>
              </w:rPr>
              <w:t>及</w:t>
            </w:r>
            <w:r w:rsidRPr="005B51F9">
              <w:rPr>
                <w:rFonts w:eastAsia="標楷體" w:hint="eastAsia"/>
                <w:szCs w:val="20"/>
              </w:rPr>
              <w:t>玉山銀行</w:t>
            </w:r>
            <w:r w:rsidR="000C2F5D" w:rsidRPr="005B51F9">
              <w:rPr>
                <w:rFonts w:eastAsia="標楷體" w:hint="eastAsia"/>
                <w:szCs w:val="20"/>
              </w:rPr>
              <w:t>等</w:t>
            </w:r>
            <w:r w:rsidR="002122CC" w:rsidRPr="005B51F9">
              <w:rPr>
                <w:rFonts w:eastAsia="標楷體"/>
                <w:szCs w:val="20"/>
              </w:rPr>
              <w:t>50</w:t>
            </w:r>
            <w:r w:rsidRPr="005B51F9">
              <w:rPr>
                <w:rFonts w:eastAsia="標楷體" w:hint="eastAsia"/>
                <w:szCs w:val="20"/>
              </w:rPr>
              <w:t>幾</w:t>
            </w:r>
            <w:r w:rsidR="002122CC" w:rsidRPr="005B51F9">
              <w:rPr>
                <w:rFonts w:eastAsia="標楷體"/>
                <w:szCs w:val="20"/>
              </w:rPr>
              <w:t>家銀行採用發行</w:t>
            </w:r>
            <w:r w:rsidR="002122CC" w:rsidRPr="005B51F9">
              <w:rPr>
                <w:rFonts w:eastAsia="標楷體" w:hint="eastAsia"/>
                <w:szCs w:val="20"/>
              </w:rPr>
              <w:t>。</w:t>
            </w:r>
          </w:p>
          <w:p w:rsidR="00567052" w:rsidRPr="005B51F9" w:rsidRDefault="006479FE" w:rsidP="00567052">
            <w:pPr>
              <w:ind w:firstLineChars="200" w:firstLine="480"/>
              <w:rPr>
                <w:rFonts w:eastAsia="標楷體"/>
                <w:szCs w:val="20"/>
              </w:rPr>
            </w:pPr>
            <w:r w:rsidRPr="005B51F9">
              <w:rPr>
                <w:rFonts w:eastAsia="標楷體" w:hint="eastAsia"/>
                <w:szCs w:val="20"/>
              </w:rPr>
              <w:t>目前智慧光</w:t>
            </w:r>
            <w:r w:rsidRPr="005B51F9">
              <w:rPr>
                <w:rFonts w:eastAsia="標楷體" w:hint="eastAsia"/>
                <w:szCs w:val="20"/>
              </w:rPr>
              <w:t>OTP</w:t>
            </w:r>
            <w:r w:rsidRPr="005B51F9">
              <w:rPr>
                <w:rFonts w:eastAsia="標楷體" w:hint="eastAsia"/>
                <w:szCs w:val="20"/>
              </w:rPr>
              <w:t>卡</w:t>
            </w:r>
            <w:r w:rsidR="00567052" w:rsidRPr="005B51F9">
              <w:rPr>
                <w:rFonts w:ascii="標楷體" w:eastAsia="標楷體" w:hAnsi="標楷體" w:hint="eastAsia"/>
              </w:rPr>
              <w:t>對於全球市場佔比尚屬微小，但在產品本質上公司的產品有著便於攜帶的特性</w:t>
            </w:r>
            <w:bookmarkStart w:id="3" w:name="_Hlk530165964"/>
            <w:r w:rsidR="00567052" w:rsidRPr="005B51F9">
              <w:rPr>
                <w:rFonts w:ascii="標楷體" w:eastAsia="標楷體" w:hAnsi="標楷體" w:hint="eastAsia"/>
              </w:rPr>
              <w:t>，</w:t>
            </w:r>
            <w:r w:rsidR="00567052" w:rsidRPr="005B51F9">
              <w:rPr>
                <w:rFonts w:ascii="標楷體" w:eastAsia="標楷體" w:hAnsi="標楷體" w:hint="eastAsia"/>
                <w:szCs w:val="20"/>
              </w:rPr>
              <w:t xml:space="preserve">未來藉由成本降低業務成長空間可期 </w:t>
            </w:r>
            <w:bookmarkEnd w:id="3"/>
          </w:p>
          <w:p w:rsidR="002122CC" w:rsidRPr="005B51F9" w:rsidRDefault="006479FE" w:rsidP="00B93091">
            <w:pPr>
              <w:ind w:firstLineChars="200" w:firstLine="480"/>
              <w:jc w:val="both"/>
              <w:rPr>
                <w:rFonts w:eastAsia="標楷體"/>
                <w:szCs w:val="20"/>
              </w:rPr>
            </w:pPr>
            <w:r w:rsidRPr="005B51F9">
              <w:rPr>
                <w:rFonts w:eastAsia="標楷體" w:hint="eastAsia"/>
                <w:szCs w:val="20"/>
              </w:rPr>
              <w:t>加密貨幣可視卡</w:t>
            </w:r>
            <w:r w:rsidR="002512CC" w:rsidRPr="005B51F9">
              <w:rPr>
                <w:rFonts w:eastAsia="標楷體" w:hint="eastAsia"/>
                <w:szCs w:val="20"/>
              </w:rPr>
              <w:t>為</w:t>
            </w:r>
            <w:r w:rsidRPr="005B51F9">
              <w:rPr>
                <w:rFonts w:eastAsia="標楷體" w:hint="eastAsia"/>
                <w:szCs w:val="20"/>
              </w:rPr>
              <w:t>智慧光與</w:t>
            </w:r>
            <w:r w:rsidR="008A544E" w:rsidRPr="005B51F9">
              <w:rPr>
                <w:rFonts w:eastAsia="標楷體" w:hint="eastAsia"/>
                <w:szCs w:val="20"/>
              </w:rPr>
              <w:t>庫幣科技</w:t>
            </w:r>
            <w:r w:rsidR="002122CC" w:rsidRPr="005B51F9">
              <w:rPr>
                <w:rFonts w:eastAsia="標楷體"/>
                <w:szCs w:val="20"/>
              </w:rPr>
              <w:t>CoolBi</w:t>
            </w:r>
            <w:r w:rsidR="000C2F5D" w:rsidRPr="005B51F9">
              <w:rPr>
                <w:rFonts w:eastAsia="標楷體" w:hint="eastAsia"/>
                <w:szCs w:val="20"/>
              </w:rPr>
              <w:t>tX</w:t>
            </w:r>
            <w:r w:rsidR="008A544E" w:rsidRPr="005B51F9">
              <w:rPr>
                <w:rFonts w:eastAsia="標楷體" w:hint="eastAsia"/>
                <w:szCs w:val="20"/>
              </w:rPr>
              <w:t>共同</w:t>
            </w:r>
            <w:r w:rsidR="002122CC" w:rsidRPr="005B51F9">
              <w:rPr>
                <w:rFonts w:eastAsia="標楷體"/>
                <w:szCs w:val="20"/>
              </w:rPr>
              <w:t>研發之卡式虛擬貨幣冷錢包，</w:t>
            </w:r>
            <w:r w:rsidR="008A544E" w:rsidRPr="005B51F9">
              <w:rPr>
                <w:rFonts w:eastAsia="標楷體" w:hint="eastAsia"/>
                <w:szCs w:val="20"/>
              </w:rPr>
              <w:t>完全解決了加密貨幣儲存的安全性問題</w:t>
            </w:r>
            <w:r w:rsidR="002512CC" w:rsidRPr="005B51F9">
              <w:rPr>
                <w:rFonts w:eastAsia="標楷體" w:hint="eastAsia"/>
                <w:szCs w:val="20"/>
              </w:rPr>
              <w:t>，</w:t>
            </w:r>
            <w:r w:rsidR="008A544E" w:rsidRPr="005B51F9">
              <w:rPr>
                <w:rFonts w:eastAsia="標楷體" w:hint="eastAsia"/>
                <w:szCs w:val="20"/>
              </w:rPr>
              <w:t>百分百防駭客攻擊</w:t>
            </w:r>
            <w:r w:rsidR="002512CC" w:rsidRPr="005B51F9">
              <w:rPr>
                <w:rFonts w:eastAsia="標楷體" w:hint="eastAsia"/>
                <w:szCs w:val="20"/>
              </w:rPr>
              <w:t>，</w:t>
            </w:r>
            <w:r w:rsidR="008A544E" w:rsidRPr="005B51F9">
              <w:rPr>
                <w:rFonts w:eastAsia="標楷體" w:hint="eastAsia"/>
                <w:szCs w:val="20"/>
              </w:rPr>
              <w:t>並將區塊鏈的安全提升到最高等級</w:t>
            </w:r>
            <w:r w:rsidR="002122CC" w:rsidRPr="005B51F9">
              <w:rPr>
                <w:rFonts w:eastAsia="標楷體" w:hint="eastAsia"/>
                <w:szCs w:val="20"/>
              </w:rPr>
              <w:t>。</w:t>
            </w:r>
          </w:p>
          <w:p w:rsidR="002122CC" w:rsidRPr="005B51F9" w:rsidRDefault="002122CC" w:rsidP="00B93091">
            <w:pPr>
              <w:ind w:firstLineChars="200" w:firstLine="480"/>
              <w:jc w:val="both"/>
              <w:rPr>
                <w:rFonts w:eastAsia="標楷體"/>
                <w:szCs w:val="20"/>
              </w:rPr>
            </w:pPr>
            <w:r w:rsidRPr="005B51F9">
              <w:rPr>
                <w:rFonts w:eastAsia="標楷體"/>
                <w:szCs w:val="20"/>
              </w:rPr>
              <w:t>此外，該公司亦涉足數位收藏卡，為虛擬世界寶物提供卡式儲藏機制，並利用其設計之</w:t>
            </w:r>
            <w:r w:rsidRPr="005B51F9">
              <w:rPr>
                <w:rFonts w:eastAsia="標楷體" w:hint="eastAsia"/>
                <w:szCs w:val="20"/>
              </w:rPr>
              <w:t>高</w:t>
            </w:r>
            <w:r w:rsidR="000C2F5D" w:rsidRPr="005B51F9">
              <w:rPr>
                <w:rFonts w:eastAsia="標楷體"/>
                <w:szCs w:val="20"/>
              </w:rPr>
              <w:t>安全機制儲藏，為虛擬世界提供創新且更安全的儲存方案。綜上所述</w:t>
            </w:r>
            <w:r w:rsidRPr="005B51F9">
              <w:rPr>
                <w:rFonts w:eastAsia="標楷體"/>
                <w:szCs w:val="20"/>
              </w:rPr>
              <w:t>，該公司產品及業務具有一定競爭力。</w:t>
            </w:r>
          </w:p>
          <w:p w:rsidR="002122CC" w:rsidRPr="005B51F9" w:rsidRDefault="002122CC" w:rsidP="00B93091">
            <w:pPr>
              <w:ind w:firstLineChars="200" w:firstLine="480"/>
              <w:jc w:val="both"/>
              <w:rPr>
                <w:rFonts w:eastAsia="標楷體"/>
                <w:szCs w:val="20"/>
              </w:rPr>
            </w:pPr>
          </w:p>
          <w:p w:rsidR="002122CC" w:rsidRPr="005B51F9" w:rsidRDefault="002122CC" w:rsidP="00B93091">
            <w:pPr>
              <w:spacing w:line="340" w:lineRule="exact"/>
              <w:ind w:firstLineChars="200" w:firstLine="480"/>
              <w:jc w:val="both"/>
              <w:rPr>
                <w:rFonts w:eastAsia="標楷體"/>
                <w:szCs w:val="20"/>
              </w:rPr>
            </w:pPr>
            <w:r w:rsidRPr="005B51F9">
              <w:rPr>
                <w:rFonts w:eastAsia="標楷體"/>
                <w:szCs w:val="20"/>
              </w:rPr>
              <w:t>目前股票價值的評估方法諸多，而各種方法皆有其優缺點，評估之結果亦有所差異。證券投資分析常用之股票評價方法主要包括：</w:t>
            </w:r>
          </w:p>
          <w:p w:rsidR="002122CC" w:rsidRPr="005B51F9" w:rsidRDefault="002122CC" w:rsidP="002122CC">
            <w:pPr>
              <w:spacing w:line="340" w:lineRule="exact"/>
              <w:ind w:firstLineChars="200" w:firstLine="480"/>
              <w:jc w:val="both"/>
              <w:rPr>
                <w:rFonts w:eastAsia="標楷體"/>
                <w:szCs w:val="20"/>
              </w:rPr>
            </w:pPr>
          </w:p>
          <w:p w:rsidR="002122CC" w:rsidRPr="005B51F9" w:rsidRDefault="002122CC" w:rsidP="002122CC">
            <w:pPr>
              <w:spacing w:line="340" w:lineRule="exact"/>
              <w:ind w:left="1200" w:hangingChars="500" w:hanging="1200"/>
              <w:jc w:val="both"/>
              <w:rPr>
                <w:rFonts w:eastAsia="標楷體"/>
                <w:szCs w:val="20"/>
              </w:rPr>
            </w:pPr>
            <w:r w:rsidRPr="005B51F9">
              <w:rPr>
                <w:rFonts w:eastAsia="標楷體"/>
                <w:szCs w:val="20"/>
              </w:rPr>
              <w:t>(1)</w:t>
            </w:r>
            <w:r w:rsidRPr="005B51F9">
              <w:rPr>
                <w:rFonts w:eastAsia="標楷體"/>
                <w:szCs w:val="20"/>
              </w:rPr>
              <w:t>市場法：本益比法、股價淨値比法及市值法，均透過已公開的資訊，與整體市場、產業性質相近的同業及被評價公司歷史軌跡比較，作為評量企業的價值，再根據被評價公司本身異於採樣公司之部分作折溢價之調整。</w:t>
            </w:r>
          </w:p>
          <w:p w:rsidR="002122CC" w:rsidRPr="005B51F9" w:rsidRDefault="002122CC" w:rsidP="002122CC">
            <w:pPr>
              <w:spacing w:line="340" w:lineRule="exact"/>
              <w:ind w:left="1200" w:hangingChars="500" w:hanging="1200"/>
              <w:jc w:val="both"/>
              <w:rPr>
                <w:rFonts w:eastAsia="標楷體"/>
                <w:szCs w:val="20"/>
              </w:rPr>
            </w:pPr>
            <w:r w:rsidRPr="005B51F9">
              <w:rPr>
                <w:rFonts w:eastAsia="標楷體"/>
                <w:szCs w:val="20"/>
              </w:rPr>
              <w:t>(2)</w:t>
            </w:r>
            <w:r w:rsidRPr="005B51F9">
              <w:rPr>
                <w:rFonts w:eastAsia="標楷體"/>
                <w:szCs w:val="20"/>
              </w:rPr>
              <w:t>成本法：亦稱帳面價值法</w:t>
            </w:r>
            <w:r w:rsidRPr="005B51F9">
              <w:rPr>
                <w:rFonts w:eastAsia="標楷體"/>
                <w:szCs w:val="20"/>
              </w:rPr>
              <w:t>(Book Value Method)</w:t>
            </w:r>
            <w:r w:rsidRPr="005B51F9">
              <w:rPr>
                <w:rFonts w:eastAsia="標楷體"/>
                <w:szCs w:val="20"/>
              </w:rPr>
              <w:t>，係以帳面歷史成本資料作為公司價值評定之基礎。</w:t>
            </w:r>
          </w:p>
          <w:p w:rsidR="002122CC" w:rsidRPr="005B51F9" w:rsidRDefault="002122CC" w:rsidP="002122CC">
            <w:pPr>
              <w:spacing w:line="340" w:lineRule="exact"/>
              <w:ind w:left="1200" w:hangingChars="500" w:hanging="1200"/>
              <w:jc w:val="both"/>
              <w:rPr>
                <w:rFonts w:eastAsia="標楷體"/>
                <w:szCs w:val="20"/>
              </w:rPr>
            </w:pPr>
            <w:r w:rsidRPr="005B51F9">
              <w:rPr>
                <w:rFonts w:eastAsia="標楷體"/>
                <w:szCs w:val="20"/>
              </w:rPr>
              <w:t>(3)</w:t>
            </w:r>
            <w:r w:rsidRPr="005B51F9">
              <w:rPr>
                <w:rFonts w:eastAsia="標楷體"/>
                <w:szCs w:val="20"/>
              </w:rPr>
              <w:t>自由現金流量折現法</w:t>
            </w:r>
            <w:r w:rsidRPr="005B51F9">
              <w:rPr>
                <w:rFonts w:eastAsia="標楷體"/>
                <w:szCs w:val="20"/>
              </w:rPr>
              <w:t>(Discounted Cash Flow Method</w:t>
            </w:r>
            <w:r w:rsidRPr="005B51F9">
              <w:rPr>
                <w:rFonts w:eastAsia="標楷體"/>
                <w:szCs w:val="20"/>
              </w:rPr>
              <w:t>，</w:t>
            </w:r>
            <w:r w:rsidRPr="005B51F9">
              <w:rPr>
                <w:rFonts w:eastAsia="標楷體"/>
                <w:szCs w:val="20"/>
              </w:rPr>
              <w:t>DCF )</w:t>
            </w:r>
            <w:r w:rsidRPr="005B51F9">
              <w:rPr>
                <w:rFonts w:eastAsia="標楷體"/>
                <w:szCs w:val="20"/>
              </w:rPr>
              <w:t>則重視公司未來營運所創造之現金流入價值。</w:t>
            </w:r>
          </w:p>
          <w:p w:rsidR="002122CC" w:rsidRPr="005B51F9" w:rsidRDefault="002122CC" w:rsidP="002122CC">
            <w:pPr>
              <w:spacing w:line="340" w:lineRule="exact"/>
              <w:ind w:left="1200" w:hangingChars="500" w:hanging="1200"/>
              <w:jc w:val="both"/>
              <w:rPr>
                <w:rFonts w:eastAsia="標楷體"/>
                <w:szCs w:val="20"/>
              </w:rPr>
            </w:pPr>
          </w:p>
          <w:p w:rsidR="002122CC" w:rsidRPr="005B51F9" w:rsidRDefault="002122CC" w:rsidP="00B93091">
            <w:pPr>
              <w:ind w:firstLineChars="200" w:firstLine="480"/>
              <w:jc w:val="both"/>
              <w:rPr>
                <w:rFonts w:eastAsia="標楷體"/>
                <w:szCs w:val="20"/>
              </w:rPr>
            </w:pPr>
            <w:r w:rsidRPr="005B51F9">
              <w:rPr>
                <w:rFonts w:eastAsia="標楷體"/>
                <w:szCs w:val="20"/>
              </w:rPr>
              <w:lastRenderedPageBreak/>
              <w:t>其中，成本法係以歷史成本為計算之基礎，易忽略通貨膨脹因素且無法反應資產實際之經濟價值，且深受財務報表所採行之會計原則與方法之影響，將可能低估成長型公司應有之價值；自由現金流量折現法下某些假設，如未來營收成長率、邊際利潤率、資本支出之假設等，因較難取得適切之數據，使未來現金流量及加權平均資金成本更無法精確掌握，</w:t>
            </w:r>
            <w:r w:rsidR="006720C7" w:rsidRPr="005B51F9">
              <w:rPr>
                <w:rFonts w:eastAsia="標楷體" w:hint="eastAsia"/>
                <w:szCs w:val="20"/>
              </w:rPr>
              <w:t>由於智慧光</w:t>
            </w:r>
            <w:r w:rsidRPr="005B51F9">
              <w:rPr>
                <w:rFonts w:eastAsia="標楷體"/>
                <w:szCs w:val="20"/>
              </w:rPr>
              <w:t>為獲利之公司，故</w:t>
            </w:r>
            <w:r w:rsidR="00F57281" w:rsidRPr="005B51F9">
              <w:rPr>
                <w:rFonts w:eastAsia="標楷體"/>
                <w:szCs w:val="20"/>
              </w:rPr>
              <w:t>本次輔導推薦證券商認購</w:t>
            </w:r>
            <w:r w:rsidR="006720C7" w:rsidRPr="005B51F9">
              <w:rPr>
                <w:rFonts w:eastAsia="標楷體" w:hint="eastAsia"/>
                <w:szCs w:val="20"/>
              </w:rPr>
              <w:t>智慧光</w:t>
            </w:r>
            <w:r w:rsidR="00F57281" w:rsidRPr="005B51F9">
              <w:rPr>
                <w:rFonts w:eastAsia="標楷體" w:hint="eastAsia"/>
                <w:szCs w:val="20"/>
              </w:rPr>
              <w:t>將</w:t>
            </w:r>
            <w:r w:rsidRPr="005B51F9">
              <w:rPr>
                <w:rFonts w:eastAsia="標楷體"/>
                <w:szCs w:val="20"/>
              </w:rPr>
              <w:t>依市場慣例以本益比法</w:t>
            </w:r>
            <w:r w:rsidR="00F57281" w:rsidRPr="005B51F9">
              <w:rPr>
                <w:rFonts w:eastAsia="標楷體" w:hint="eastAsia"/>
                <w:szCs w:val="20"/>
              </w:rPr>
              <w:t>進行</w:t>
            </w:r>
            <w:r w:rsidRPr="005B51F9">
              <w:rPr>
                <w:rFonts w:eastAsia="標楷體"/>
                <w:szCs w:val="20"/>
              </w:rPr>
              <w:t>評價</w:t>
            </w:r>
            <w:r w:rsidRPr="005B51F9">
              <w:rPr>
                <w:rFonts w:eastAsia="標楷體" w:hint="eastAsia"/>
                <w:szCs w:val="20"/>
              </w:rPr>
              <w:t>。</w:t>
            </w:r>
            <w:r w:rsidRPr="005B51F9">
              <w:rPr>
                <w:rFonts w:eastAsia="標楷體"/>
                <w:szCs w:val="20"/>
              </w:rPr>
              <w:t xml:space="preserve"> </w:t>
            </w:r>
          </w:p>
          <w:p w:rsidR="00BF2B97" w:rsidRPr="005B51F9" w:rsidRDefault="002122CC" w:rsidP="00B93091">
            <w:pPr>
              <w:ind w:firstLineChars="200" w:firstLine="480"/>
              <w:jc w:val="both"/>
              <w:rPr>
                <w:rFonts w:eastAsia="標楷體"/>
                <w:szCs w:val="20"/>
              </w:rPr>
            </w:pPr>
            <w:r w:rsidRPr="005B51F9">
              <w:rPr>
                <w:rFonts w:eastAsia="標楷體" w:hint="eastAsia"/>
                <w:szCs w:val="20"/>
              </w:rPr>
              <w:t>智慧光</w:t>
            </w:r>
            <w:r w:rsidRPr="005B51F9">
              <w:rPr>
                <w:rFonts w:eastAsia="標楷體"/>
                <w:szCs w:val="20"/>
              </w:rPr>
              <w:t>為國內</w:t>
            </w:r>
            <w:r w:rsidR="001B5451" w:rsidRPr="005B51F9">
              <w:rPr>
                <w:rFonts w:eastAsia="標楷體" w:hint="eastAsia"/>
                <w:szCs w:val="20"/>
              </w:rPr>
              <w:t>唯一</w:t>
            </w:r>
            <w:r w:rsidRPr="005B51F9">
              <w:rPr>
                <w:rFonts w:eastAsia="標楷體" w:hint="eastAsia"/>
              </w:rPr>
              <w:t>整合電子紙、</w:t>
            </w:r>
            <w:r w:rsidRPr="005B51F9">
              <w:rPr>
                <w:rFonts w:eastAsia="標楷體" w:hint="eastAsia"/>
              </w:rPr>
              <w:t>I</w:t>
            </w:r>
            <w:r w:rsidRPr="005B51F9">
              <w:rPr>
                <w:rFonts w:eastAsia="標楷體"/>
              </w:rPr>
              <w:t>C</w:t>
            </w:r>
            <w:r w:rsidRPr="005B51F9">
              <w:rPr>
                <w:rFonts w:eastAsia="標楷體" w:hint="eastAsia"/>
              </w:rPr>
              <w:t>、</w:t>
            </w:r>
            <w:r w:rsidRPr="005B51F9">
              <w:rPr>
                <w:rFonts w:eastAsia="標楷體" w:hint="eastAsia"/>
              </w:rPr>
              <w:t>M</w:t>
            </w:r>
            <w:r w:rsidRPr="005B51F9">
              <w:rPr>
                <w:rFonts w:eastAsia="標楷體"/>
              </w:rPr>
              <w:t>CU</w:t>
            </w:r>
            <w:r w:rsidRPr="005B51F9">
              <w:rPr>
                <w:rFonts w:eastAsia="標楷體" w:hint="eastAsia"/>
              </w:rPr>
              <w:t>以及電池等電子零組件之顯示型晶片模組</w:t>
            </w:r>
            <w:r w:rsidRPr="005B51F9">
              <w:rPr>
                <w:rFonts w:eastAsia="標楷體" w:hint="eastAsia"/>
                <w:szCs w:val="20"/>
              </w:rPr>
              <w:t>之</w:t>
            </w:r>
            <w:r w:rsidR="001B5451" w:rsidRPr="005B51F9">
              <w:rPr>
                <w:rFonts w:eastAsia="標楷體" w:hint="eastAsia"/>
                <w:szCs w:val="20"/>
              </w:rPr>
              <w:t>可視卡設計及</w:t>
            </w:r>
            <w:r w:rsidRPr="005B51F9">
              <w:rPr>
                <w:rFonts w:eastAsia="標楷體" w:hint="eastAsia"/>
                <w:szCs w:val="20"/>
              </w:rPr>
              <w:t>製造商</w:t>
            </w:r>
            <w:r w:rsidR="001B5451" w:rsidRPr="005B51F9">
              <w:rPr>
                <w:rFonts w:eastAsia="標楷體" w:hint="eastAsia"/>
                <w:szCs w:val="20"/>
              </w:rPr>
              <w:t>及金融科技廠商</w:t>
            </w:r>
            <w:r w:rsidRPr="005B51F9">
              <w:rPr>
                <w:rFonts w:eastAsia="標楷體"/>
                <w:szCs w:val="20"/>
              </w:rPr>
              <w:t>，</w:t>
            </w:r>
            <w:r w:rsidRPr="005B51F9">
              <w:rPr>
                <w:rFonts w:eastAsia="標楷體" w:hint="eastAsia"/>
                <w:szCs w:val="20"/>
              </w:rPr>
              <w:t>經參酌</w:t>
            </w:r>
            <w:r w:rsidRPr="005B51F9">
              <w:rPr>
                <w:rFonts w:eastAsia="標楷體"/>
                <w:szCs w:val="20"/>
              </w:rPr>
              <w:t>國內資本市場</w:t>
            </w:r>
            <w:r w:rsidRPr="005B51F9">
              <w:rPr>
                <w:rFonts w:eastAsia="標楷體" w:hint="eastAsia"/>
                <w:szCs w:val="20"/>
              </w:rPr>
              <w:t>中</w:t>
            </w:r>
            <w:r w:rsidRPr="005B51F9">
              <w:rPr>
                <w:rFonts w:eastAsia="標楷體"/>
                <w:szCs w:val="20"/>
              </w:rPr>
              <w:t>並無與智慧光</w:t>
            </w:r>
            <w:r w:rsidRPr="005B51F9">
              <w:rPr>
                <w:rFonts w:eastAsia="標楷體" w:hint="eastAsia"/>
                <w:szCs w:val="20"/>
              </w:rPr>
              <w:t>從事生產相同產品之同業</w:t>
            </w:r>
            <w:r w:rsidRPr="005B51F9">
              <w:rPr>
                <w:rFonts w:eastAsia="標楷體"/>
                <w:szCs w:val="20"/>
              </w:rPr>
              <w:t>，</w:t>
            </w:r>
            <w:r w:rsidRPr="005B51F9">
              <w:rPr>
                <w:rFonts w:eastAsia="標楷體" w:hint="eastAsia"/>
                <w:szCs w:val="20"/>
              </w:rPr>
              <w:t>故綜合考量同業間產業相似度、資本額、營收規模及獲利能力等因素後，選擇台灣銘板</w:t>
            </w:r>
            <w:r w:rsidRPr="005B51F9">
              <w:rPr>
                <w:rFonts w:eastAsia="標楷體" w:hint="eastAsia"/>
                <w:szCs w:val="20"/>
              </w:rPr>
              <w:t>(</w:t>
            </w:r>
            <w:r w:rsidRPr="005B51F9">
              <w:rPr>
                <w:rFonts w:eastAsia="標楷體" w:hint="eastAsia"/>
                <w:szCs w:val="20"/>
              </w:rPr>
              <w:t>上櫃公司，股票代號</w:t>
            </w:r>
            <w:r w:rsidRPr="005B51F9">
              <w:rPr>
                <w:rFonts w:eastAsia="標楷體" w:hint="eastAsia"/>
                <w:szCs w:val="20"/>
              </w:rPr>
              <w:t>6593)</w:t>
            </w:r>
            <w:r w:rsidRPr="005B51F9">
              <w:rPr>
                <w:rFonts w:eastAsia="標楷體" w:hint="eastAsia"/>
                <w:szCs w:val="20"/>
              </w:rPr>
              <w:t>、韋僑</w:t>
            </w:r>
            <w:r w:rsidRPr="005B51F9">
              <w:rPr>
                <w:rFonts w:eastAsia="標楷體" w:hint="eastAsia"/>
                <w:szCs w:val="20"/>
              </w:rPr>
              <w:t>(</w:t>
            </w:r>
            <w:r w:rsidRPr="005B51F9">
              <w:rPr>
                <w:rFonts w:eastAsia="標楷體" w:hint="eastAsia"/>
                <w:szCs w:val="20"/>
              </w:rPr>
              <w:t>上櫃公司，股票代號</w:t>
            </w:r>
            <w:r w:rsidRPr="005B51F9">
              <w:rPr>
                <w:rFonts w:eastAsia="標楷體" w:hint="eastAsia"/>
                <w:szCs w:val="20"/>
              </w:rPr>
              <w:t>6417)</w:t>
            </w:r>
            <w:r w:rsidRPr="005B51F9">
              <w:rPr>
                <w:rFonts w:eastAsia="標楷體" w:hint="eastAsia"/>
                <w:szCs w:val="20"/>
              </w:rPr>
              <w:t>、凌網</w:t>
            </w:r>
            <w:r w:rsidRPr="005B51F9">
              <w:rPr>
                <w:rFonts w:eastAsia="標楷體" w:hint="eastAsia"/>
                <w:szCs w:val="20"/>
              </w:rPr>
              <w:t>(</w:t>
            </w:r>
            <w:r w:rsidRPr="005B51F9">
              <w:rPr>
                <w:rFonts w:eastAsia="標楷體" w:hint="eastAsia"/>
                <w:szCs w:val="20"/>
              </w:rPr>
              <w:t>上櫃公司，股票代號</w:t>
            </w:r>
            <w:r w:rsidRPr="005B51F9">
              <w:rPr>
                <w:rFonts w:eastAsia="標楷體" w:hint="eastAsia"/>
                <w:szCs w:val="20"/>
              </w:rPr>
              <w:t>5212)</w:t>
            </w:r>
            <w:r w:rsidRPr="005B51F9">
              <w:rPr>
                <w:rFonts w:eastAsia="標楷體" w:hint="eastAsia"/>
                <w:szCs w:val="20"/>
              </w:rPr>
              <w:t>於財團法人證券櫃檯買賣中心所公告之股價資訊，及前述各公司經會計師查核簽證之財務報告，茲評估說明如下：</w:t>
            </w:r>
          </w:p>
          <w:p w:rsidR="002122CC" w:rsidRPr="005B51F9" w:rsidRDefault="002122CC" w:rsidP="00B93091">
            <w:pPr>
              <w:ind w:firstLineChars="200" w:firstLine="480"/>
              <w:jc w:val="both"/>
              <w:rPr>
                <w:rFonts w:eastAsia="標楷體"/>
                <w:szCs w:val="20"/>
              </w:rPr>
            </w:pPr>
            <w:r w:rsidRPr="005B51F9">
              <w:rPr>
                <w:rFonts w:eastAsia="標楷體" w:hint="eastAsia"/>
                <w:szCs w:val="20"/>
              </w:rPr>
              <w:t>取得採樣公司、上櫃其他電子類及上市其他電子類股</w:t>
            </w:r>
            <w:r w:rsidRPr="005B51F9">
              <w:rPr>
                <w:rFonts w:eastAsia="標楷體" w:hint="eastAsia"/>
                <w:szCs w:val="20"/>
              </w:rPr>
              <w:t>107</w:t>
            </w:r>
            <w:r w:rsidRPr="005B51F9">
              <w:rPr>
                <w:rFonts w:eastAsia="標楷體" w:hint="eastAsia"/>
                <w:szCs w:val="20"/>
              </w:rPr>
              <w:t>年</w:t>
            </w:r>
            <w:r w:rsidRPr="005B51F9">
              <w:rPr>
                <w:rFonts w:eastAsia="標楷體" w:hint="eastAsia"/>
                <w:szCs w:val="20"/>
              </w:rPr>
              <w:t>8</w:t>
            </w:r>
            <w:r w:rsidRPr="005B51F9">
              <w:rPr>
                <w:rFonts w:eastAsia="標楷體" w:hint="eastAsia"/>
                <w:szCs w:val="20"/>
              </w:rPr>
              <w:t>至</w:t>
            </w:r>
            <w:r w:rsidRPr="005B51F9">
              <w:rPr>
                <w:rFonts w:eastAsia="標楷體" w:hint="eastAsia"/>
                <w:szCs w:val="20"/>
              </w:rPr>
              <w:t>10</w:t>
            </w:r>
            <w:r w:rsidRPr="005B51F9">
              <w:rPr>
                <w:rFonts w:eastAsia="標楷體" w:hint="eastAsia"/>
                <w:szCs w:val="20"/>
              </w:rPr>
              <w:t>月之本益比如下：</w:t>
            </w:r>
          </w:p>
          <w:p w:rsidR="002122CC" w:rsidRPr="005B51F9" w:rsidRDefault="002122CC" w:rsidP="002122CC">
            <w:pPr>
              <w:wordWrap w:val="0"/>
              <w:ind w:firstLineChars="200" w:firstLine="480"/>
              <w:jc w:val="right"/>
              <w:rPr>
                <w:rFonts w:eastAsia="標楷體"/>
                <w:szCs w:val="20"/>
              </w:rPr>
            </w:pPr>
            <w:r w:rsidRPr="005B51F9">
              <w:rPr>
                <w:rFonts w:eastAsia="標楷體" w:hint="eastAsia"/>
                <w:szCs w:val="20"/>
              </w:rPr>
              <w:t>單位：倍</w:t>
            </w:r>
          </w:p>
          <w:tbl>
            <w:tblPr>
              <w:tblW w:w="5000" w:type="pct"/>
              <w:tblCellMar>
                <w:left w:w="28" w:type="dxa"/>
                <w:right w:w="28" w:type="dxa"/>
              </w:tblCellMar>
              <w:tblLook w:val="04A0" w:firstRow="1" w:lastRow="0" w:firstColumn="1" w:lastColumn="0" w:noHBand="0" w:noVBand="1"/>
            </w:tblPr>
            <w:tblGrid>
              <w:gridCol w:w="1872"/>
              <w:gridCol w:w="1283"/>
              <w:gridCol w:w="1283"/>
              <w:gridCol w:w="1283"/>
              <w:gridCol w:w="1283"/>
            </w:tblGrid>
            <w:tr w:rsidR="005B51F9" w:rsidRPr="005B51F9" w:rsidTr="00507C56">
              <w:trPr>
                <w:trHeight w:val="324"/>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項目</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107</w:t>
                  </w:r>
                  <w:r w:rsidRPr="005B51F9">
                    <w:rPr>
                      <w:rFonts w:eastAsia="標楷體" w:hint="eastAsia"/>
                      <w:kern w:val="0"/>
                    </w:rPr>
                    <w:t>年</w:t>
                  </w:r>
                  <w:r w:rsidRPr="005B51F9">
                    <w:rPr>
                      <w:rFonts w:eastAsia="標楷體"/>
                      <w:kern w:val="0"/>
                    </w:rPr>
                    <w:t>8</w:t>
                  </w:r>
                  <w:r w:rsidRPr="005B51F9">
                    <w:rPr>
                      <w:rFonts w:eastAsia="標楷體" w:hint="eastAsia"/>
                      <w:kern w:val="0"/>
                    </w:rPr>
                    <w:t>月</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107</w:t>
                  </w:r>
                  <w:r w:rsidRPr="005B51F9">
                    <w:rPr>
                      <w:rFonts w:eastAsia="標楷體" w:hint="eastAsia"/>
                      <w:kern w:val="0"/>
                    </w:rPr>
                    <w:t>年</w:t>
                  </w:r>
                  <w:r w:rsidRPr="005B51F9">
                    <w:rPr>
                      <w:rFonts w:eastAsia="標楷體"/>
                      <w:kern w:val="0"/>
                    </w:rPr>
                    <w:t>9</w:t>
                  </w:r>
                  <w:r w:rsidRPr="005B51F9">
                    <w:rPr>
                      <w:rFonts w:eastAsia="標楷體" w:hint="eastAsia"/>
                      <w:kern w:val="0"/>
                    </w:rPr>
                    <w:t>月</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107</w:t>
                  </w:r>
                  <w:r w:rsidRPr="005B51F9">
                    <w:rPr>
                      <w:rFonts w:eastAsia="標楷體" w:hint="eastAsia"/>
                      <w:kern w:val="0"/>
                    </w:rPr>
                    <w:t>年</w:t>
                  </w:r>
                  <w:r w:rsidRPr="005B51F9">
                    <w:rPr>
                      <w:rFonts w:eastAsia="標楷體"/>
                      <w:kern w:val="0"/>
                    </w:rPr>
                    <w:t>10</w:t>
                  </w:r>
                  <w:r w:rsidRPr="005B51F9">
                    <w:rPr>
                      <w:rFonts w:eastAsia="標楷體" w:hint="eastAsia"/>
                      <w:kern w:val="0"/>
                    </w:rPr>
                    <w:t>月</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cs="新細明體"/>
                      <w:kern w:val="0"/>
                    </w:rPr>
                  </w:pPr>
                  <w:r w:rsidRPr="005B51F9">
                    <w:rPr>
                      <w:rFonts w:eastAsia="標楷體" w:cs="新細明體" w:hint="eastAsia"/>
                      <w:kern w:val="0"/>
                    </w:rPr>
                    <w:t>最近三個月平均</w:t>
                  </w:r>
                </w:p>
              </w:tc>
            </w:tr>
            <w:tr w:rsidR="005B51F9" w:rsidRPr="005B51F9" w:rsidTr="00507C56">
              <w:trPr>
                <w:trHeight w:val="324"/>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台灣銘板</w:t>
                  </w:r>
                  <w:r w:rsidRPr="005B51F9">
                    <w:rPr>
                      <w:rFonts w:eastAsia="標楷體"/>
                      <w:kern w:val="0"/>
                    </w:rPr>
                    <w:t>(6593)</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12.95</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13.21</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12.94</w:t>
                  </w:r>
                </w:p>
              </w:tc>
              <w:tc>
                <w:tcPr>
                  <w:tcW w:w="916" w:type="pct"/>
                  <w:tcBorders>
                    <w:top w:val="nil"/>
                    <w:left w:val="nil"/>
                    <w:bottom w:val="single" w:sz="4" w:space="0" w:color="auto"/>
                    <w:right w:val="single" w:sz="4" w:space="0" w:color="auto"/>
                  </w:tcBorders>
                  <w:shd w:val="clear" w:color="auto" w:fill="auto"/>
                  <w:noWrap/>
                  <w:vAlign w:val="center"/>
                  <w:hideMark/>
                </w:tcPr>
                <w:p w:rsidR="002122CC" w:rsidRPr="005B51F9" w:rsidRDefault="00F57281" w:rsidP="00740457">
                  <w:pPr>
                    <w:widowControl/>
                    <w:jc w:val="center"/>
                    <w:rPr>
                      <w:rFonts w:eastAsia="標楷體"/>
                      <w:kern w:val="0"/>
                    </w:rPr>
                  </w:pPr>
                  <w:r w:rsidRPr="005B51F9">
                    <w:rPr>
                      <w:rFonts w:eastAsia="標楷體"/>
                      <w:kern w:val="0"/>
                    </w:rPr>
                    <w:t>13.0</w:t>
                  </w:r>
                  <w:r w:rsidRPr="005B51F9">
                    <w:rPr>
                      <w:rFonts w:eastAsia="標楷體" w:hint="eastAsia"/>
                      <w:kern w:val="0"/>
                    </w:rPr>
                    <w:t>3</w:t>
                  </w:r>
                </w:p>
              </w:tc>
            </w:tr>
            <w:tr w:rsidR="005B51F9" w:rsidRPr="005B51F9" w:rsidTr="00507C56">
              <w:trPr>
                <w:trHeight w:val="324"/>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韋僑</w:t>
                  </w:r>
                  <w:r w:rsidRPr="005B51F9">
                    <w:rPr>
                      <w:rFonts w:eastAsia="標楷體"/>
                      <w:kern w:val="0"/>
                    </w:rPr>
                    <w:t>(6417)</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31.44</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31.75</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32.02</w:t>
                  </w:r>
                </w:p>
              </w:tc>
              <w:tc>
                <w:tcPr>
                  <w:tcW w:w="916" w:type="pct"/>
                  <w:tcBorders>
                    <w:top w:val="nil"/>
                    <w:left w:val="nil"/>
                    <w:bottom w:val="single" w:sz="4" w:space="0" w:color="auto"/>
                    <w:right w:val="single" w:sz="4" w:space="0" w:color="auto"/>
                  </w:tcBorders>
                  <w:shd w:val="clear" w:color="auto" w:fill="auto"/>
                  <w:noWrap/>
                  <w:vAlign w:val="center"/>
                  <w:hideMark/>
                </w:tcPr>
                <w:p w:rsidR="002122CC" w:rsidRPr="005B51F9" w:rsidRDefault="00F57281" w:rsidP="00740457">
                  <w:pPr>
                    <w:widowControl/>
                    <w:jc w:val="center"/>
                    <w:rPr>
                      <w:rFonts w:eastAsia="標楷體"/>
                      <w:kern w:val="0"/>
                    </w:rPr>
                  </w:pPr>
                  <w:r w:rsidRPr="005B51F9">
                    <w:rPr>
                      <w:rFonts w:eastAsia="標楷體"/>
                      <w:kern w:val="0"/>
                    </w:rPr>
                    <w:t>31.7</w:t>
                  </w:r>
                  <w:r w:rsidRPr="005B51F9">
                    <w:rPr>
                      <w:rFonts w:eastAsia="標楷體" w:hint="eastAsia"/>
                      <w:kern w:val="0"/>
                    </w:rPr>
                    <w:t>4</w:t>
                  </w:r>
                </w:p>
              </w:tc>
            </w:tr>
            <w:tr w:rsidR="005B51F9" w:rsidRPr="005B51F9" w:rsidTr="00507C56">
              <w:trPr>
                <w:trHeight w:val="324"/>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凌網</w:t>
                  </w:r>
                  <w:r w:rsidRPr="005B51F9">
                    <w:rPr>
                      <w:rFonts w:eastAsia="標楷體"/>
                      <w:kern w:val="0"/>
                    </w:rPr>
                    <w:t>(5212)</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18.04</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16.38</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16.21</w:t>
                  </w:r>
                </w:p>
              </w:tc>
              <w:tc>
                <w:tcPr>
                  <w:tcW w:w="916" w:type="pct"/>
                  <w:tcBorders>
                    <w:top w:val="nil"/>
                    <w:left w:val="nil"/>
                    <w:bottom w:val="single" w:sz="4" w:space="0" w:color="auto"/>
                    <w:right w:val="single" w:sz="4" w:space="0" w:color="auto"/>
                  </w:tcBorders>
                  <w:shd w:val="clear" w:color="auto" w:fill="auto"/>
                  <w:noWrap/>
                  <w:vAlign w:val="center"/>
                  <w:hideMark/>
                </w:tcPr>
                <w:p w:rsidR="002122CC" w:rsidRPr="005B51F9" w:rsidRDefault="00F57281" w:rsidP="00740457">
                  <w:pPr>
                    <w:widowControl/>
                    <w:jc w:val="center"/>
                    <w:rPr>
                      <w:rFonts w:eastAsia="標楷體"/>
                      <w:kern w:val="0"/>
                    </w:rPr>
                  </w:pPr>
                  <w:r w:rsidRPr="005B51F9">
                    <w:rPr>
                      <w:rFonts w:eastAsia="標楷體"/>
                      <w:kern w:val="0"/>
                    </w:rPr>
                    <w:t>16.</w:t>
                  </w:r>
                  <w:r w:rsidRPr="005B51F9">
                    <w:rPr>
                      <w:rFonts w:eastAsia="標楷體" w:hint="eastAsia"/>
                      <w:kern w:val="0"/>
                    </w:rPr>
                    <w:t>88</w:t>
                  </w:r>
                </w:p>
              </w:tc>
            </w:tr>
            <w:tr w:rsidR="005B51F9" w:rsidRPr="005B51F9" w:rsidTr="00507C56">
              <w:trPr>
                <w:trHeight w:val="324"/>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上櫃其他電子類</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18.37</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16.72</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jc w:val="center"/>
                    <w:rPr>
                      <w:rFonts w:eastAsia="標楷體"/>
                    </w:rPr>
                  </w:pPr>
                  <w:r w:rsidRPr="005B51F9">
                    <w:rPr>
                      <w:rFonts w:eastAsia="標楷體"/>
                    </w:rPr>
                    <w:t>14.03</w:t>
                  </w:r>
                </w:p>
              </w:tc>
              <w:tc>
                <w:tcPr>
                  <w:tcW w:w="916" w:type="pct"/>
                  <w:tcBorders>
                    <w:top w:val="nil"/>
                    <w:left w:val="nil"/>
                    <w:bottom w:val="single" w:sz="4" w:space="0" w:color="auto"/>
                    <w:right w:val="single" w:sz="4" w:space="0" w:color="auto"/>
                  </w:tcBorders>
                  <w:shd w:val="clear" w:color="auto" w:fill="auto"/>
                  <w:noWrap/>
                  <w:vAlign w:val="center"/>
                  <w:hideMark/>
                </w:tcPr>
                <w:p w:rsidR="002122CC" w:rsidRPr="005B51F9" w:rsidRDefault="002122CC" w:rsidP="00740457">
                  <w:pPr>
                    <w:jc w:val="center"/>
                    <w:rPr>
                      <w:rFonts w:eastAsia="標楷體"/>
                    </w:rPr>
                  </w:pPr>
                  <w:r w:rsidRPr="005B51F9">
                    <w:rPr>
                      <w:rFonts w:eastAsia="標楷體"/>
                    </w:rPr>
                    <w:t>16.37</w:t>
                  </w:r>
                </w:p>
              </w:tc>
            </w:tr>
            <w:tr w:rsidR="005B51F9" w:rsidRPr="005B51F9" w:rsidTr="00507C56">
              <w:trPr>
                <w:trHeight w:val="324"/>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2122CC" w:rsidRPr="005B51F9" w:rsidRDefault="002122CC" w:rsidP="00740457">
                  <w:pPr>
                    <w:widowControl/>
                    <w:rPr>
                      <w:rFonts w:eastAsia="標楷體"/>
                      <w:kern w:val="0"/>
                    </w:rPr>
                  </w:pPr>
                  <w:r w:rsidRPr="005B51F9">
                    <w:rPr>
                      <w:rFonts w:eastAsia="標楷體" w:hint="eastAsia"/>
                      <w:kern w:val="0"/>
                    </w:rPr>
                    <w:t>上市其他電子類</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11.04</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widowControl/>
                    <w:jc w:val="center"/>
                    <w:rPr>
                      <w:rFonts w:eastAsia="標楷體"/>
                      <w:kern w:val="0"/>
                    </w:rPr>
                  </w:pPr>
                  <w:r w:rsidRPr="005B51F9">
                    <w:rPr>
                      <w:rFonts w:eastAsia="標楷體"/>
                      <w:kern w:val="0"/>
                    </w:rPr>
                    <w:t>10.63</w:t>
                  </w:r>
                </w:p>
              </w:tc>
              <w:tc>
                <w:tcPr>
                  <w:tcW w:w="916" w:type="pct"/>
                  <w:tcBorders>
                    <w:top w:val="nil"/>
                    <w:left w:val="nil"/>
                    <w:bottom w:val="single" w:sz="4" w:space="0" w:color="auto"/>
                    <w:right w:val="single" w:sz="4" w:space="0" w:color="auto"/>
                  </w:tcBorders>
                  <w:shd w:val="clear" w:color="auto" w:fill="auto"/>
                  <w:vAlign w:val="center"/>
                  <w:hideMark/>
                </w:tcPr>
                <w:p w:rsidR="002122CC" w:rsidRPr="005B51F9" w:rsidRDefault="002122CC" w:rsidP="00740457">
                  <w:pPr>
                    <w:jc w:val="center"/>
                    <w:rPr>
                      <w:rFonts w:eastAsia="標楷體"/>
                    </w:rPr>
                  </w:pPr>
                  <w:r w:rsidRPr="005B51F9">
                    <w:rPr>
                      <w:rFonts w:eastAsia="標楷體"/>
                    </w:rPr>
                    <w:t>10.40</w:t>
                  </w:r>
                </w:p>
              </w:tc>
              <w:tc>
                <w:tcPr>
                  <w:tcW w:w="916" w:type="pct"/>
                  <w:tcBorders>
                    <w:top w:val="nil"/>
                    <w:left w:val="nil"/>
                    <w:bottom w:val="single" w:sz="4" w:space="0" w:color="auto"/>
                    <w:right w:val="single" w:sz="4" w:space="0" w:color="auto"/>
                  </w:tcBorders>
                  <w:shd w:val="clear" w:color="auto" w:fill="auto"/>
                  <w:noWrap/>
                  <w:vAlign w:val="center"/>
                  <w:hideMark/>
                </w:tcPr>
                <w:p w:rsidR="002122CC" w:rsidRPr="005B51F9" w:rsidRDefault="002122CC" w:rsidP="00740457">
                  <w:pPr>
                    <w:jc w:val="center"/>
                    <w:rPr>
                      <w:rFonts w:eastAsia="標楷體"/>
                    </w:rPr>
                  </w:pPr>
                  <w:r w:rsidRPr="005B51F9">
                    <w:rPr>
                      <w:rFonts w:eastAsia="標楷體"/>
                    </w:rPr>
                    <w:t>10.69</w:t>
                  </w:r>
                </w:p>
              </w:tc>
            </w:tr>
          </w:tbl>
          <w:p w:rsidR="002122CC" w:rsidRPr="005B51F9" w:rsidRDefault="002122CC" w:rsidP="002122CC">
            <w:pPr>
              <w:rPr>
                <w:rFonts w:eastAsia="標楷體"/>
                <w:sz w:val="28"/>
                <w:szCs w:val="20"/>
              </w:rPr>
            </w:pPr>
            <w:r w:rsidRPr="005B51F9">
              <w:rPr>
                <w:rFonts w:eastAsia="標楷體" w:hint="eastAsia"/>
                <w:szCs w:val="20"/>
              </w:rPr>
              <w:t>資料來源：台灣證券交易所及財團法人證券櫃檯買賣中心。</w:t>
            </w:r>
          </w:p>
          <w:p w:rsidR="002122CC" w:rsidRPr="005B51F9" w:rsidRDefault="002122CC" w:rsidP="00B93091">
            <w:pPr>
              <w:spacing w:beforeLines="50" w:before="180"/>
              <w:ind w:leftChars="14" w:left="34" w:firstLineChars="177" w:firstLine="425"/>
              <w:jc w:val="both"/>
              <w:rPr>
                <w:rFonts w:eastAsia="標楷體"/>
              </w:rPr>
            </w:pPr>
            <w:r w:rsidRPr="005B51F9">
              <w:rPr>
                <w:rFonts w:eastAsia="標楷體" w:hint="eastAsia"/>
              </w:rPr>
              <w:t>由上表得知</w:t>
            </w:r>
            <w:r w:rsidRPr="005B51F9">
              <w:rPr>
                <w:rFonts w:eastAsia="標楷體"/>
              </w:rPr>
              <w:t>，</w:t>
            </w:r>
            <w:r w:rsidR="00F57281" w:rsidRPr="005B51F9">
              <w:rPr>
                <w:rFonts w:eastAsia="標楷體" w:hint="eastAsia"/>
              </w:rPr>
              <w:t>因韋僑</w:t>
            </w:r>
            <w:r w:rsidR="00F57281" w:rsidRPr="005B51F9">
              <w:rPr>
                <w:rFonts w:eastAsia="標楷體" w:hint="eastAsia"/>
              </w:rPr>
              <w:t>107</w:t>
            </w:r>
            <w:r w:rsidR="00F57281" w:rsidRPr="005B51F9">
              <w:rPr>
                <w:rFonts w:eastAsia="標楷體" w:hint="eastAsia"/>
              </w:rPr>
              <w:t>年</w:t>
            </w:r>
            <w:r w:rsidR="00F57281" w:rsidRPr="005B51F9">
              <w:rPr>
                <w:rFonts w:eastAsia="標楷體" w:hint="eastAsia"/>
              </w:rPr>
              <w:t>8-10</w:t>
            </w:r>
            <w:r w:rsidR="00F57281" w:rsidRPr="005B51F9">
              <w:rPr>
                <w:rFonts w:eastAsia="標楷體" w:hint="eastAsia"/>
              </w:rPr>
              <w:t>月期間平均本益比為</w:t>
            </w:r>
            <w:r w:rsidR="00F57281" w:rsidRPr="005B51F9">
              <w:rPr>
                <w:rFonts w:eastAsia="標楷體" w:hint="eastAsia"/>
              </w:rPr>
              <w:t>31.74</w:t>
            </w:r>
            <w:r w:rsidR="00F57281" w:rsidRPr="005B51F9">
              <w:rPr>
                <w:rFonts w:eastAsia="標楷體" w:hint="eastAsia"/>
              </w:rPr>
              <w:t>倍</w:t>
            </w:r>
            <w:r w:rsidR="00450D02" w:rsidRPr="005B51F9">
              <w:rPr>
                <w:rFonts w:eastAsia="標楷體" w:hint="eastAsia"/>
              </w:rPr>
              <w:t>明顯偏離市場行情，故予以排除。</w:t>
            </w:r>
            <w:r w:rsidRPr="005B51F9">
              <w:rPr>
                <w:rFonts w:eastAsia="標楷體"/>
              </w:rPr>
              <w:t>該公司之採樣上市</w:t>
            </w:r>
            <w:r w:rsidRPr="005B51F9">
              <w:rPr>
                <w:rFonts w:eastAsia="標楷體"/>
              </w:rPr>
              <w:t>(</w:t>
            </w:r>
            <w:r w:rsidRPr="005B51F9">
              <w:rPr>
                <w:rFonts w:eastAsia="標楷體"/>
              </w:rPr>
              <w:t>櫃</w:t>
            </w:r>
            <w:r w:rsidRPr="005B51F9">
              <w:rPr>
                <w:rFonts w:eastAsia="標楷體"/>
              </w:rPr>
              <w:t>)</w:t>
            </w:r>
            <w:r w:rsidRPr="005B51F9">
              <w:rPr>
                <w:rFonts w:eastAsia="標楷體"/>
              </w:rPr>
              <w:t>同業公司及上市</w:t>
            </w:r>
            <w:r w:rsidRPr="005B51F9">
              <w:rPr>
                <w:rFonts w:eastAsia="標楷體"/>
              </w:rPr>
              <w:t>(</w:t>
            </w:r>
            <w:r w:rsidRPr="005B51F9">
              <w:rPr>
                <w:rFonts w:eastAsia="標楷體"/>
              </w:rPr>
              <w:t>櫃</w:t>
            </w:r>
            <w:r w:rsidRPr="005B51F9">
              <w:rPr>
                <w:rFonts w:eastAsia="標楷體"/>
              </w:rPr>
              <w:t>)</w:t>
            </w:r>
            <w:r w:rsidRPr="005B51F9">
              <w:rPr>
                <w:rFonts w:eastAsia="標楷體" w:hint="eastAsia"/>
              </w:rPr>
              <w:t>其他電子類</w:t>
            </w:r>
            <w:r w:rsidRPr="005B51F9">
              <w:rPr>
                <w:rFonts w:eastAsia="標楷體"/>
              </w:rPr>
              <w:t>最近三個月平均本益比區間約為</w:t>
            </w:r>
            <w:r w:rsidRPr="005B51F9">
              <w:rPr>
                <w:rFonts w:eastAsia="標楷體" w:hint="eastAsia"/>
              </w:rPr>
              <w:t>10.69</w:t>
            </w:r>
            <w:r w:rsidRPr="005B51F9">
              <w:rPr>
                <w:rFonts w:eastAsia="標楷體"/>
              </w:rPr>
              <w:t>~</w:t>
            </w:r>
            <w:r w:rsidR="00450D02" w:rsidRPr="005B51F9">
              <w:rPr>
                <w:rFonts w:eastAsia="標楷體" w:hint="eastAsia"/>
              </w:rPr>
              <w:t>16.88</w:t>
            </w:r>
            <w:r w:rsidRPr="005B51F9">
              <w:rPr>
                <w:rFonts w:eastAsia="標楷體"/>
              </w:rPr>
              <w:t>倍，</w:t>
            </w:r>
            <w:r w:rsidRPr="005B51F9">
              <w:rPr>
                <w:rFonts w:eastAsia="標楷體" w:hint="eastAsia"/>
              </w:rPr>
              <w:t>經參閱</w:t>
            </w:r>
            <w:r w:rsidRPr="005B51F9">
              <w:rPr>
                <w:rFonts w:eastAsia="標楷體" w:hint="eastAsia"/>
                <w:szCs w:val="20"/>
              </w:rPr>
              <w:t>智慧光</w:t>
            </w:r>
            <w:r w:rsidRPr="005B51F9">
              <w:rPr>
                <w:rFonts w:eastAsia="標楷體" w:hint="eastAsia"/>
              </w:rPr>
              <w:t>106</w:t>
            </w:r>
            <w:r w:rsidRPr="005B51F9">
              <w:rPr>
                <w:rFonts w:eastAsia="標楷體" w:hint="eastAsia"/>
              </w:rPr>
              <w:t>年度及</w:t>
            </w:r>
            <w:r w:rsidRPr="005B51F9">
              <w:rPr>
                <w:rFonts w:eastAsia="標楷體" w:hint="eastAsia"/>
              </w:rPr>
              <w:t>107</w:t>
            </w:r>
            <w:r w:rsidRPr="005B51F9">
              <w:rPr>
                <w:rFonts w:eastAsia="標楷體" w:hint="eastAsia"/>
              </w:rPr>
              <w:t>年第二季經會計師查核簽證或核閱之財務報告中</w:t>
            </w:r>
            <w:r w:rsidRPr="005B51F9">
              <w:rPr>
                <w:rFonts w:eastAsia="標楷體"/>
              </w:rPr>
              <w:t>最近四季</w:t>
            </w:r>
            <w:r w:rsidRPr="005B51F9">
              <w:rPr>
                <w:rFonts w:eastAsia="標楷體"/>
              </w:rPr>
              <w:t>(106</w:t>
            </w:r>
            <w:r w:rsidRPr="005B51F9">
              <w:rPr>
                <w:rFonts w:eastAsia="標楷體"/>
              </w:rPr>
              <w:t>年下半年度及</w:t>
            </w:r>
            <w:r w:rsidRPr="005B51F9">
              <w:rPr>
                <w:rFonts w:eastAsia="標楷體"/>
              </w:rPr>
              <w:t>107</w:t>
            </w:r>
            <w:r w:rsidRPr="005B51F9">
              <w:rPr>
                <w:rFonts w:eastAsia="標楷體"/>
              </w:rPr>
              <w:t>年上半年度</w:t>
            </w:r>
            <w:r w:rsidRPr="005B51F9">
              <w:rPr>
                <w:rFonts w:eastAsia="標楷體"/>
              </w:rPr>
              <w:t>)</w:t>
            </w:r>
            <w:r w:rsidRPr="005B51F9">
              <w:rPr>
                <w:rFonts w:eastAsia="標楷體"/>
              </w:rPr>
              <w:t>歸屬於</w:t>
            </w:r>
            <w:r w:rsidRPr="005B51F9">
              <w:rPr>
                <w:rFonts w:eastAsia="標楷體" w:hint="eastAsia"/>
              </w:rPr>
              <w:t>該</w:t>
            </w:r>
            <w:r w:rsidRPr="005B51F9">
              <w:rPr>
                <w:rFonts w:eastAsia="標楷體"/>
              </w:rPr>
              <w:t>公司</w:t>
            </w:r>
            <w:r w:rsidRPr="005B51F9">
              <w:rPr>
                <w:rFonts w:eastAsia="標楷體" w:hint="eastAsia"/>
              </w:rPr>
              <w:t>之稅後</w:t>
            </w:r>
            <w:r w:rsidRPr="005B51F9">
              <w:rPr>
                <w:rFonts w:eastAsia="標楷體"/>
              </w:rPr>
              <w:t>淨利</w:t>
            </w:r>
            <w:r w:rsidRPr="005B51F9">
              <w:rPr>
                <w:rFonts w:eastAsia="標楷體" w:hint="eastAsia"/>
              </w:rPr>
              <w:t>為</w:t>
            </w:r>
            <w:r w:rsidRPr="005B51F9">
              <w:rPr>
                <w:rFonts w:eastAsia="標楷體"/>
              </w:rPr>
              <w:t>75,730</w:t>
            </w:r>
            <w:r w:rsidRPr="005B51F9">
              <w:rPr>
                <w:rFonts w:eastAsia="標楷體"/>
              </w:rPr>
              <w:t>仟元，並以加權平均流通在外之股數計算，每股基本盈餘為</w:t>
            </w:r>
            <w:r w:rsidR="00450D02" w:rsidRPr="005B51F9">
              <w:rPr>
                <w:rFonts w:eastAsia="標楷體" w:hint="eastAsia"/>
              </w:rPr>
              <w:t>3.51</w:t>
            </w:r>
            <w:r w:rsidRPr="005B51F9">
              <w:rPr>
                <w:rFonts w:eastAsia="標楷體"/>
              </w:rPr>
              <w:t>元。另</w:t>
            </w:r>
            <w:r w:rsidRPr="005B51F9">
              <w:rPr>
                <w:rFonts w:eastAsia="標楷體" w:hint="eastAsia"/>
              </w:rPr>
              <w:t>依</w:t>
            </w:r>
            <w:r w:rsidRPr="005B51F9">
              <w:rPr>
                <w:rFonts w:eastAsia="標楷體"/>
              </w:rPr>
              <w:t>上表同業之平均本益比區間估算，該公司之合理每股參考股價區間為</w:t>
            </w:r>
            <w:r w:rsidR="0005303D" w:rsidRPr="005B51F9">
              <w:rPr>
                <w:rFonts w:eastAsia="標楷體" w:hint="eastAsia"/>
              </w:rPr>
              <w:t>37.52</w:t>
            </w:r>
            <w:r w:rsidRPr="005B51F9">
              <w:rPr>
                <w:rFonts w:eastAsia="標楷體"/>
              </w:rPr>
              <w:t>~</w:t>
            </w:r>
            <w:r w:rsidR="00450D02" w:rsidRPr="005B51F9">
              <w:rPr>
                <w:rFonts w:eastAsia="標楷體" w:hint="eastAsia"/>
              </w:rPr>
              <w:t>59.25</w:t>
            </w:r>
            <w:r w:rsidRPr="005B51F9">
              <w:rPr>
                <w:rFonts w:eastAsia="標楷體"/>
              </w:rPr>
              <w:t>元，</w:t>
            </w:r>
            <w:r w:rsidRPr="005B51F9">
              <w:rPr>
                <w:rFonts w:eastAsia="標楷體" w:hint="eastAsia"/>
              </w:rPr>
              <w:t>故本輔導推薦證券商與</w:t>
            </w:r>
            <w:r w:rsidRPr="005B51F9">
              <w:rPr>
                <w:rFonts w:eastAsia="標楷體" w:hint="eastAsia"/>
                <w:szCs w:val="20"/>
              </w:rPr>
              <w:t>智慧光</w:t>
            </w:r>
            <w:r w:rsidRPr="005B51F9">
              <w:rPr>
                <w:rFonts w:eastAsia="標楷體" w:hint="eastAsia"/>
              </w:rPr>
              <w:t>共同</w:t>
            </w:r>
            <w:r w:rsidRPr="005B51F9">
              <w:rPr>
                <w:rFonts w:eastAsia="標楷體"/>
              </w:rPr>
              <w:t>議定</w:t>
            </w:r>
            <w:r w:rsidRPr="005B51F9">
              <w:rPr>
                <w:rFonts w:eastAsia="標楷體" w:hint="eastAsia"/>
              </w:rPr>
              <w:t>之</w:t>
            </w:r>
            <w:r w:rsidRPr="005B51F9">
              <w:rPr>
                <w:rFonts w:eastAsia="標楷體"/>
              </w:rPr>
              <w:t>興櫃認購價格訂為每股</w:t>
            </w:r>
            <w:r w:rsidRPr="005B51F9">
              <w:rPr>
                <w:rFonts w:eastAsia="標楷體" w:hint="eastAsia"/>
              </w:rPr>
              <w:t>40.5</w:t>
            </w:r>
            <w:r w:rsidRPr="005B51F9">
              <w:rPr>
                <w:rFonts w:eastAsia="標楷體" w:hint="eastAsia"/>
              </w:rPr>
              <w:t>元</w:t>
            </w:r>
            <w:r w:rsidRPr="005B51F9">
              <w:rPr>
                <w:rFonts w:eastAsia="標楷體"/>
              </w:rPr>
              <w:t>，介於每股參考股價區間之內。</w:t>
            </w:r>
          </w:p>
          <w:p w:rsidR="002122CC" w:rsidRPr="005B51F9" w:rsidRDefault="002122CC" w:rsidP="00B93091">
            <w:pPr>
              <w:ind w:firstLineChars="200" w:firstLine="480"/>
              <w:jc w:val="both"/>
              <w:rPr>
                <w:rFonts w:eastAsia="標楷體"/>
              </w:rPr>
            </w:pPr>
            <w:r w:rsidRPr="005B51F9">
              <w:rPr>
                <w:rFonts w:eastAsia="標楷體"/>
              </w:rPr>
              <w:t>綜上所述，本次興櫃認購價格之訂定除參酌國際慣用之各項評價法計算該公司之合理價格，並考量該公司經營績效、產業前景、發行市場環境、同業之市場狀況及流通性等因素後，由興櫃推薦證</w:t>
            </w:r>
            <w:r w:rsidRPr="005B51F9">
              <w:rPr>
                <w:rFonts w:eastAsia="標楷體"/>
              </w:rPr>
              <w:lastRenderedPageBreak/>
              <w:t>券商與</w:t>
            </w:r>
            <w:r w:rsidRPr="005B51F9">
              <w:rPr>
                <w:rFonts w:eastAsia="標楷體" w:hint="eastAsia"/>
                <w:szCs w:val="20"/>
              </w:rPr>
              <w:t>智慧光</w:t>
            </w:r>
            <w:r w:rsidRPr="005B51F9">
              <w:rPr>
                <w:rFonts w:eastAsia="標楷體"/>
              </w:rPr>
              <w:t>共同議定</w:t>
            </w:r>
            <w:r w:rsidRPr="005B51F9">
              <w:rPr>
                <w:rFonts w:eastAsia="標楷體" w:hint="eastAsia"/>
              </w:rPr>
              <w:t>之每股</w:t>
            </w:r>
            <w:r w:rsidRPr="005B51F9">
              <w:rPr>
                <w:rFonts w:eastAsia="標楷體"/>
              </w:rPr>
              <w:t>興櫃認購價格，尚屬合理。</w:t>
            </w:r>
          </w:p>
        </w:tc>
      </w:tr>
    </w:tbl>
    <w:p w:rsidR="00BF2B97" w:rsidRPr="005B51F9" w:rsidRDefault="00BF2B97">
      <w:pPr>
        <w:jc w:val="both"/>
        <w:rPr>
          <w:rFonts w:eastAsia="標楷體"/>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3"/>
      </w:tblGrid>
      <w:tr w:rsidR="005B51F9" w:rsidRPr="005B51F9" w:rsidTr="009A0FE4">
        <w:trPr>
          <w:trHeight w:val="768"/>
        </w:trPr>
        <w:tc>
          <w:tcPr>
            <w:tcW w:w="10093" w:type="dxa"/>
          </w:tcPr>
          <w:p w:rsidR="00161123" w:rsidRPr="005B51F9" w:rsidRDefault="003A55E0">
            <w:pPr>
              <w:spacing w:line="480" w:lineRule="auto"/>
              <w:jc w:val="center"/>
              <w:rPr>
                <w:rFonts w:eastAsia="標楷體"/>
                <w:b/>
                <w:bCs/>
              </w:rPr>
            </w:pPr>
            <w:bookmarkStart w:id="4" w:name="公司簡介"/>
            <w:bookmarkEnd w:id="4"/>
            <w:r w:rsidRPr="005B51F9">
              <w:rPr>
                <w:rFonts w:eastAsia="標楷體"/>
                <w:noProof/>
                <w:sz w:val="20"/>
              </w:rPr>
              <mc:AlternateContent>
                <mc:Choice Requires="wps">
                  <w:drawing>
                    <wp:anchor distT="0" distB="0" distL="114300" distR="114300" simplePos="0" relativeHeight="251652096" behindDoc="1" locked="0" layoutInCell="1" allowOverlap="1" wp14:anchorId="5880FB60" wp14:editId="67387BE5">
                      <wp:simplePos x="0" y="0"/>
                      <wp:positionH relativeFrom="column">
                        <wp:posOffset>-13970</wp:posOffset>
                      </wp:positionH>
                      <wp:positionV relativeFrom="paragraph">
                        <wp:posOffset>-6350</wp:posOffset>
                      </wp:positionV>
                      <wp:extent cx="6057900" cy="502285"/>
                      <wp:effectExtent l="0" t="3175" r="4445"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FB60"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gQzwIAANU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E7ZgQzwIAANUFAAAOAAAAAAAAAAAAAAAAAC4CAABkcnMvZTJvRG9j&#10;LnhtbFBLAQItABQABgAIAAAAIQA++FtA3wAAAAgBAAAPAAAAAAAAAAAAAAAAACkFAABkcnMvZG93&#10;bnJldi54bWxQSwUGAAAAAAQABADzAAAANQYAAAAA&#10;" fillcolor="#ededed" stroked="f">
                      <v:fill rotate="t" focus="50%" type="gradient"/>
                      <v:textbox>
                        <w:txbxContent>
                          <w:p w:rsidR="00161123" w:rsidRDefault="00161123"/>
                        </w:txbxContent>
                      </v:textbox>
                    </v:shape>
                  </w:pict>
                </mc:Fallback>
              </mc:AlternateContent>
            </w:r>
            <w:r w:rsidR="00161123" w:rsidRPr="005B51F9">
              <w:rPr>
                <w:rFonts w:eastAsia="標楷體"/>
                <w:b/>
                <w:bCs/>
              </w:rPr>
              <w:t>公司簡介</w:t>
            </w:r>
            <w:r w:rsidR="00161123" w:rsidRPr="005B51F9">
              <w:rPr>
                <w:rFonts w:eastAsia="標楷體"/>
                <w:b/>
                <w:bCs/>
              </w:rPr>
              <w:t>(</w:t>
            </w:r>
            <w:r w:rsidR="00161123" w:rsidRPr="005B51F9">
              <w:rPr>
                <w:rFonts w:eastAsia="標楷體"/>
                <w:b/>
                <w:bCs/>
              </w:rPr>
              <w:t>公司介紹、歷史沿革、經營理念、未來展望等</w:t>
            </w:r>
            <w:r w:rsidR="00161123" w:rsidRPr="005B51F9">
              <w:rPr>
                <w:rFonts w:eastAsia="標楷體"/>
                <w:b/>
                <w:bCs/>
              </w:rPr>
              <w:t>)</w:t>
            </w:r>
          </w:p>
        </w:tc>
      </w:tr>
      <w:tr w:rsidR="005B51F9" w:rsidRPr="005B51F9" w:rsidTr="009A0FE4">
        <w:tc>
          <w:tcPr>
            <w:tcW w:w="10093" w:type="dxa"/>
          </w:tcPr>
          <w:p w:rsidR="002D0BE1" w:rsidRPr="005B51F9" w:rsidRDefault="00514C07" w:rsidP="00514C07">
            <w:pPr>
              <w:pStyle w:val="Web"/>
              <w:spacing w:before="0" w:beforeAutospacing="0" w:after="0" w:afterAutospacing="0"/>
              <w:rPr>
                <w:rStyle w:val="titlebold1"/>
                <w:rFonts w:ascii="Times New Roman" w:eastAsia="標楷體" w:hAnsi="Times New Roman"/>
                <w:b w:val="0"/>
                <w:color w:val="auto"/>
                <w:sz w:val="24"/>
                <w:szCs w:val="24"/>
              </w:rPr>
            </w:pPr>
            <w:r w:rsidRPr="005B51F9">
              <w:rPr>
                <w:rStyle w:val="titlebold1"/>
                <w:rFonts w:ascii="Times New Roman" w:eastAsia="標楷體" w:hAnsi="Times New Roman" w:hint="eastAsia"/>
                <w:b w:val="0"/>
                <w:color w:val="auto"/>
                <w:sz w:val="24"/>
                <w:szCs w:val="24"/>
              </w:rPr>
              <w:t>一、公司介紹</w:t>
            </w:r>
          </w:p>
          <w:p w:rsidR="00CC0CBC" w:rsidRPr="005B51F9" w:rsidRDefault="00CC0CBC" w:rsidP="00B93091">
            <w:pPr>
              <w:pStyle w:val="Web"/>
              <w:spacing w:before="0" w:beforeAutospacing="0" w:after="0" w:afterAutospacing="0"/>
              <w:ind w:firstLineChars="200" w:firstLine="480"/>
              <w:jc w:val="both"/>
              <w:rPr>
                <w:rStyle w:val="titlebold1"/>
                <w:rFonts w:ascii="Times New Roman" w:eastAsia="標楷體" w:hAnsi="Times New Roman" w:cs="Times New Roman"/>
                <w:b w:val="0"/>
                <w:color w:val="auto"/>
                <w:sz w:val="24"/>
                <w:szCs w:val="24"/>
              </w:rPr>
            </w:pPr>
            <w:r w:rsidRPr="005B51F9">
              <w:rPr>
                <w:rStyle w:val="titlebold1"/>
                <w:rFonts w:ascii="Times New Roman" w:eastAsia="標楷體" w:hAnsi="Times New Roman" w:cs="Times New Roman"/>
                <w:b w:val="0"/>
                <w:color w:val="auto"/>
                <w:sz w:val="24"/>
                <w:szCs w:val="24"/>
              </w:rPr>
              <w:t>智慧光成立於</w:t>
            </w:r>
            <w:r w:rsidR="004F7FE2" w:rsidRPr="005B51F9">
              <w:rPr>
                <w:rStyle w:val="titlebold1"/>
                <w:rFonts w:ascii="Times New Roman" w:eastAsia="標楷體" w:hAnsi="Times New Roman" w:cs="Times New Roman"/>
                <w:b w:val="0"/>
                <w:color w:val="auto"/>
                <w:sz w:val="24"/>
                <w:szCs w:val="24"/>
              </w:rPr>
              <w:t>民國</w:t>
            </w:r>
            <w:r w:rsidR="00826A38" w:rsidRPr="005B51F9">
              <w:rPr>
                <w:rStyle w:val="titlebold1"/>
                <w:rFonts w:ascii="Times New Roman" w:eastAsia="標楷體" w:hAnsi="Times New Roman" w:cs="Times New Roman"/>
                <w:b w:val="0"/>
                <w:color w:val="auto"/>
                <w:sz w:val="24"/>
                <w:szCs w:val="24"/>
              </w:rPr>
              <w:t>91</w:t>
            </w:r>
            <w:r w:rsidRPr="005B51F9">
              <w:rPr>
                <w:rStyle w:val="titlebold1"/>
                <w:rFonts w:ascii="Times New Roman" w:eastAsia="標楷體" w:hAnsi="Times New Roman" w:cs="Times New Roman"/>
                <w:b w:val="0"/>
                <w:color w:val="auto"/>
                <w:sz w:val="24"/>
                <w:szCs w:val="24"/>
              </w:rPr>
              <w:t>年，目前</w:t>
            </w:r>
            <w:r w:rsidR="00716399" w:rsidRPr="005B51F9">
              <w:rPr>
                <w:rStyle w:val="titlebold1"/>
                <w:rFonts w:ascii="Times New Roman" w:eastAsia="標楷體" w:hAnsi="Times New Roman" w:cs="Times New Roman"/>
                <w:b w:val="0"/>
                <w:color w:val="auto"/>
                <w:sz w:val="24"/>
                <w:szCs w:val="24"/>
              </w:rPr>
              <w:t>約</w:t>
            </w:r>
            <w:r w:rsidRPr="005B51F9">
              <w:rPr>
                <w:rStyle w:val="titlebold1"/>
                <w:rFonts w:ascii="Times New Roman" w:eastAsia="標楷體" w:hAnsi="Times New Roman" w:cs="Times New Roman"/>
                <w:b w:val="0"/>
                <w:color w:val="auto"/>
                <w:sz w:val="24"/>
                <w:szCs w:val="24"/>
              </w:rPr>
              <w:t>有</w:t>
            </w:r>
            <w:r w:rsidRPr="005B51F9">
              <w:rPr>
                <w:rStyle w:val="titlebold1"/>
                <w:rFonts w:ascii="Times New Roman" w:eastAsia="標楷體" w:hAnsi="Times New Roman" w:cs="Times New Roman"/>
                <w:b w:val="0"/>
                <w:color w:val="auto"/>
                <w:sz w:val="24"/>
                <w:szCs w:val="24"/>
              </w:rPr>
              <w:t>1</w:t>
            </w:r>
            <w:r w:rsidR="00716399" w:rsidRPr="005B51F9">
              <w:rPr>
                <w:rStyle w:val="titlebold1"/>
                <w:rFonts w:ascii="Times New Roman" w:eastAsia="標楷體" w:hAnsi="Times New Roman" w:cs="Times New Roman"/>
                <w:b w:val="0"/>
                <w:color w:val="auto"/>
                <w:sz w:val="24"/>
                <w:szCs w:val="24"/>
              </w:rPr>
              <w:t>30</w:t>
            </w:r>
            <w:r w:rsidRPr="005B51F9">
              <w:rPr>
                <w:rStyle w:val="titlebold1"/>
                <w:rFonts w:ascii="Times New Roman" w:eastAsia="標楷體" w:hAnsi="Times New Roman" w:cs="Times New Roman"/>
                <w:b w:val="0"/>
                <w:color w:val="auto"/>
                <w:sz w:val="24"/>
                <w:szCs w:val="24"/>
              </w:rPr>
              <w:t>名員工從</w:t>
            </w:r>
            <w:r w:rsidR="002512CC" w:rsidRPr="005B51F9">
              <w:rPr>
                <w:rStyle w:val="titlebold1"/>
                <w:rFonts w:ascii="Times New Roman" w:eastAsia="標楷體" w:hAnsi="Times New Roman" w:cs="Times New Roman" w:hint="eastAsia"/>
                <w:b w:val="0"/>
                <w:color w:val="auto"/>
                <w:sz w:val="24"/>
                <w:szCs w:val="24"/>
              </w:rPr>
              <w:t>事</w:t>
            </w:r>
            <w:r w:rsidR="00A723D8" w:rsidRPr="005B51F9">
              <w:rPr>
                <w:rStyle w:val="titlebold1"/>
                <w:rFonts w:ascii="Times New Roman" w:eastAsia="標楷體" w:hAnsi="Times New Roman" w:cs="Times New Roman"/>
                <w:b w:val="0"/>
                <w:color w:val="auto"/>
                <w:sz w:val="24"/>
                <w:szCs w:val="24"/>
              </w:rPr>
              <w:t>可視</w:t>
            </w:r>
            <w:r w:rsidRPr="005B51F9">
              <w:rPr>
                <w:rStyle w:val="titlebold1"/>
                <w:rFonts w:ascii="Times New Roman" w:eastAsia="標楷體" w:hAnsi="Times New Roman" w:cs="Times New Roman"/>
                <w:b w:val="0"/>
                <w:color w:val="auto"/>
                <w:sz w:val="24"/>
                <w:szCs w:val="24"/>
              </w:rPr>
              <w:t>卡</w:t>
            </w:r>
            <w:r w:rsidR="00B11196" w:rsidRPr="005B51F9">
              <w:rPr>
                <w:rStyle w:val="titlebold1"/>
                <w:rFonts w:ascii="Times New Roman" w:eastAsia="標楷體" w:hAnsi="Times New Roman" w:cs="Times New Roman"/>
                <w:b w:val="0"/>
                <w:color w:val="auto"/>
                <w:sz w:val="24"/>
                <w:szCs w:val="24"/>
              </w:rPr>
              <w:t>相關</w:t>
            </w:r>
            <w:r w:rsidRPr="005B51F9">
              <w:rPr>
                <w:rStyle w:val="titlebold1"/>
                <w:rFonts w:ascii="Times New Roman" w:eastAsia="標楷體" w:hAnsi="Times New Roman" w:cs="Times New Roman"/>
                <w:b w:val="0"/>
                <w:color w:val="auto"/>
                <w:sz w:val="24"/>
                <w:szCs w:val="24"/>
              </w:rPr>
              <w:t>產品的設計與生產。憑藉自有的</w:t>
            </w:r>
            <w:r w:rsidR="00B11196" w:rsidRPr="005B51F9">
              <w:rPr>
                <w:rFonts w:ascii="Times New Roman" w:eastAsia="標楷體" w:hAnsi="Times New Roman" w:cs="Times New Roman"/>
              </w:rPr>
              <w:t>電子紙、</w:t>
            </w:r>
            <w:r w:rsidR="00B11196" w:rsidRPr="005B51F9">
              <w:rPr>
                <w:rFonts w:ascii="Times New Roman" w:eastAsia="標楷體" w:hAnsi="Times New Roman" w:cs="Times New Roman"/>
              </w:rPr>
              <w:t>IC</w:t>
            </w:r>
            <w:r w:rsidR="00B11196" w:rsidRPr="005B51F9">
              <w:rPr>
                <w:rFonts w:ascii="Times New Roman" w:eastAsia="標楷體" w:hAnsi="Times New Roman" w:cs="Times New Roman"/>
              </w:rPr>
              <w:t>、</w:t>
            </w:r>
            <w:r w:rsidR="00B11196" w:rsidRPr="005B51F9">
              <w:rPr>
                <w:rFonts w:ascii="Times New Roman" w:eastAsia="標楷體" w:hAnsi="Times New Roman" w:cs="Times New Roman"/>
              </w:rPr>
              <w:t>MCU</w:t>
            </w:r>
            <w:r w:rsidR="00B11196" w:rsidRPr="005B51F9">
              <w:rPr>
                <w:rFonts w:ascii="Times New Roman" w:eastAsia="標楷體" w:hAnsi="Times New Roman" w:cs="Times New Roman"/>
              </w:rPr>
              <w:t>以及電池等</w:t>
            </w:r>
            <w:r w:rsidR="003A55E0" w:rsidRPr="005B51F9">
              <w:rPr>
                <w:rFonts w:ascii="Times New Roman" w:eastAsia="標楷體" w:hAnsi="Times New Roman" w:cs="Times New Roman" w:hint="eastAsia"/>
              </w:rPr>
              <w:t>電子零組件</w:t>
            </w:r>
            <w:r w:rsidR="002512CC" w:rsidRPr="005B51F9">
              <w:rPr>
                <w:rFonts w:ascii="Times New Roman" w:eastAsia="標楷體" w:hAnsi="Times New Roman" w:cs="Times New Roman" w:hint="eastAsia"/>
              </w:rPr>
              <w:t>之</w:t>
            </w:r>
            <w:r w:rsidR="00B11196" w:rsidRPr="005B51F9">
              <w:rPr>
                <w:rFonts w:ascii="Times New Roman" w:eastAsia="標楷體" w:hAnsi="Times New Roman" w:cs="Times New Roman"/>
              </w:rPr>
              <w:t>軟硬體整合技術</w:t>
            </w:r>
            <w:r w:rsidR="002512CC" w:rsidRPr="005B51F9">
              <w:rPr>
                <w:rFonts w:ascii="Times New Roman" w:eastAsia="標楷體" w:hAnsi="Times New Roman" w:cs="Times New Roman" w:hint="eastAsia"/>
              </w:rPr>
              <w:t>和</w:t>
            </w:r>
            <w:r w:rsidR="00B11196" w:rsidRPr="005B51F9">
              <w:rPr>
                <w:rFonts w:ascii="Times New Roman" w:eastAsia="標楷體" w:hAnsi="Times New Roman" w:cs="Times New Roman"/>
              </w:rPr>
              <w:t>自有的自動化</w:t>
            </w:r>
            <w:r w:rsidR="00B11196" w:rsidRPr="005B51F9">
              <w:rPr>
                <w:rFonts w:ascii="Times New Roman" w:eastAsia="標楷體" w:hAnsi="Times New Roman" w:cs="Times New Roman"/>
              </w:rPr>
              <w:t>COB</w:t>
            </w:r>
            <w:r w:rsidR="00752894" w:rsidRPr="005B51F9">
              <w:rPr>
                <w:rFonts w:ascii="Times New Roman" w:eastAsia="標楷體" w:hAnsi="Times New Roman" w:cs="Times New Roman"/>
              </w:rPr>
              <w:t>及</w:t>
            </w:r>
            <w:r w:rsidR="00B11196" w:rsidRPr="005B51F9">
              <w:rPr>
                <w:rFonts w:ascii="Times New Roman" w:eastAsia="標楷體" w:hAnsi="Times New Roman" w:cs="Times New Roman"/>
              </w:rPr>
              <w:t>ACF</w:t>
            </w:r>
            <w:r w:rsidR="00B11196" w:rsidRPr="005B51F9">
              <w:rPr>
                <w:rFonts w:ascii="Times New Roman" w:eastAsia="標楷體" w:hAnsi="Times New Roman" w:cs="Times New Roman"/>
              </w:rPr>
              <w:t>組裝線及其獨特且自動化的冷貼合生產線</w:t>
            </w:r>
            <w:r w:rsidRPr="005B51F9">
              <w:rPr>
                <w:rStyle w:val="titlebold1"/>
                <w:rFonts w:ascii="Times New Roman" w:eastAsia="標楷體" w:hAnsi="Times New Roman" w:cs="Times New Roman"/>
                <w:b w:val="0"/>
                <w:color w:val="auto"/>
                <w:sz w:val="24"/>
                <w:szCs w:val="24"/>
              </w:rPr>
              <w:t>，</w:t>
            </w:r>
            <w:r w:rsidR="00B11196" w:rsidRPr="005B51F9">
              <w:rPr>
                <w:rStyle w:val="titlebold1"/>
                <w:rFonts w:ascii="Times New Roman" w:eastAsia="標楷體" w:hAnsi="Times New Roman" w:cs="Times New Roman"/>
                <w:b w:val="0"/>
                <w:color w:val="auto"/>
                <w:sz w:val="24"/>
                <w:szCs w:val="24"/>
              </w:rPr>
              <w:t>可視卡</w:t>
            </w:r>
            <w:r w:rsidRPr="005B51F9">
              <w:rPr>
                <w:rStyle w:val="titlebold1"/>
                <w:rFonts w:ascii="Times New Roman" w:eastAsia="標楷體" w:hAnsi="Times New Roman" w:cs="Times New Roman"/>
                <w:b w:val="0"/>
                <w:color w:val="auto"/>
                <w:sz w:val="24"/>
                <w:szCs w:val="24"/>
              </w:rPr>
              <w:t>卡</w:t>
            </w:r>
            <w:r w:rsidR="00752894" w:rsidRPr="005B51F9">
              <w:rPr>
                <w:rStyle w:val="titlebold1"/>
                <w:rFonts w:ascii="Times New Roman" w:eastAsia="標楷體" w:hAnsi="Times New Roman" w:cs="Times New Roman"/>
                <w:b w:val="0"/>
                <w:color w:val="auto"/>
                <w:sz w:val="24"/>
                <w:szCs w:val="24"/>
              </w:rPr>
              <w:t>片</w:t>
            </w:r>
            <w:r w:rsidRPr="005B51F9">
              <w:rPr>
                <w:rStyle w:val="titlebold1"/>
                <w:rFonts w:ascii="Times New Roman" w:eastAsia="標楷體" w:hAnsi="Times New Roman" w:cs="Times New Roman"/>
                <w:b w:val="0"/>
                <w:color w:val="auto"/>
                <w:sz w:val="24"/>
                <w:szCs w:val="24"/>
              </w:rPr>
              <w:t>生產能力每月</w:t>
            </w:r>
            <w:r w:rsidR="00450D02" w:rsidRPr="005B51F9">
              <w:rPr>
                <w:rStyle w:val="titlebold1"/>
                <w:rFonts w:ascii="Times New Roman" w:eastAsia="標楷體" w:hAnsi="Times New Roman" w:cs="Times New Roman"/>
                <w:b w:val="0"/>
                <w:color w:val="auto"/>
                <w:sz w:val="24"/>
                <w:szCs w:val="24"/>
              </w:rPr>
              <w:t>已達</w:t>
            </w:r>
            <w:r w:rsidRPr="005B51F9">
              <w:rPr>
                <w:rStyle w:val="titlebold1"/>
                <w:rFonts w:ascii="Times New Roman" w:eastAsia="標楷體" w:hAnsi="Times New Roman" w:cs="Times New Roman"/>
                <w:b w:val="0"/>
                <w:color w:val="auto"/>
                <w:sz w:val="24"/>
                <w:szCs w:val="24"/>
              </w:rPr>
              <w:t>450,000</w:t>
            </w:r>
            <w:r w:rsidRPr="005B51F9">
              <w:rPr>
                <w:rStyle w:val="titlebold1"/>
                <w:rFonts w:ascii="Times New Roman" w:eastAsia="標楷體" w:hAnsi="Times New Roman" w:cs="Times New Roman"/>
                <w:b w:val="0"/>
                <w:color w:val="auto"/>
                <w:sz w:val="24"/>
                <w:szCs w:val="24"/>
              </w:rPr>
              <w:t>張。</w:t>
            </w:r>
            <w:r w:rsidR="00450D02" w:rsidRPr="005B51F9">
              <w:rPr>
                <w:rStyle w:val="titlebold1"/>
                <w:rFonts w:ascii="Times New Roman" w:eastAsia="標楷體" w:hAnsi="Times New Roman" w:cs="Times New Roman"/>
                <w:b w:val="0"/>
                <w:color w:val="auto"/>
                <w:sz w:val="24"/>
                <w:szCs w:val="24"/>
              </w:rPr>
              <w:t>本公司</w:t>
            </w:r>
            <w:r w:rsidR="007A1496" w:rsidRPr="005B51F9">
              <w:rPr>
                <w:rStyle w:val="titlebold1"/>
                <w:rFonts w:ascii="Times New Roman" w:eastAsia="標楷體" w:hAnsi="Times New Roman" w:cs="Times New Roman"/>
                <w:b w:val="0"/>
                <w:color w:val="auto"/>
                <w:sz w:val="24"/>
                <w:szCs w:val="24"/>
              </w:rPr>
              <w:t>近年來</w:t>
            </w:r>
            <w:r w:rsidRPr="005B51F9">
              <w:rPr>
                <w:rStyle w:val="titlebold1"/>
                <w:rFonts w:ascii="Times New Roman" w:eastAsia="標楷體" w:hAnsi="Times New Roman" w:cs="Times New Roman"/>
                <w:b w:val="0"/>
                <w:color w:val="auto"/>
                <w:sz w:val="24"/>
                <w:szCs w:val="24"/>
              </w:rPr>
              <w:t>大量投資於研發和創新，就是為了向全球客戶提供最新的</w:t>
            </w:r>
            <w:r w:rsidR="00B11196" w:rsidRPr="005B51F9">
              <w:rPr>
                <w:rStyle w:val="titlebold1"/>
                <w:rFonts w:ascii="Times New Roman" w:eastAsia="標楷體" w:hAnsi="Times New Roman" w:cs="Times New Roman"/>
                <w:b w:val="0"/>
                <w:color w:val="auto"/>
                <w:sz w:val="24"/>
                <w:szCs w:val="24"/>
              </w:rPr>
              <w:t>可視</w:t>
            </w:r>
            <w:r w:rsidRPr="005B51F9">
              <w:rPr>
                <w:rStyle w:val="titlebold1"/>
                <w:rFonts w:ascii="Times New Roman" w:eastAsia="標楷體" w:hAnsi="Times New Roman" w:cs="Times New Roman"/>
                <w:b w:val="0"/>
                <w:color w:val="auto"/>
                <w:sz w:val="24"/>
                <w:szCs w:val="24"/>
              </w:rPr>
              <w:t>卡的技術</w:t>
            </w:r>
            <w:r w:rsidR="004F7FE2" w:rsidRPr="005B51F9">
              <w:rPr>
                <w:rStyle w:val="titlebold1"/>
                <w:rFonts w:ascii="Times New Roman" w:eastAsia="標楷體" w:hAnsi="Times New Roman" w:cs="Times New Roman"/>
                <w:b w:val="0"/>
                <w:color w:val="auto"/>
                <w:sz w:val="24"/>
                <w:szCs w:val="24"/>
              </w:rPr>
              <w:t>及服務</w:t>
            </w:r>
            <w:r w:rsidRPr="005B51F9">
              <w:rPr>
                <w:rStyle w:val="titlebold1"/>
                <w:rFonts w:ascii="Times New Roman" w:eastAsia="標楷體" w:hAnsi="Times New Roman" w:cs="Times New Roman"/>
                <w:b w:val="0"/>
                <w:color w:val="auto"/>
                <w:sz w:val="24"/>
                <w:szCs w:val="24"/>
              </w:rPr>
              <w:t>。智慧光目前已經註冊了</w:t>
            </w:r>
            <w:r w:rsidR="002B1A20" w:rsidRPr="005B51F9">
              <w:rPr>
                <w:rStyle w:val="titlebold1"/>
                <w:rFonts w:ascii="Times New Roman" w:eastAsia="標楷體" w:hAnsi="Times New Roman" w:cs="Times New Roman"/>
                <w:b w:val="0"/>
                <w:color w:val="auto"/>
                <w:sz w:val="24"/>
                <w:szCs w:val="24"/>
              </w:rPr>
              <w:t>台灣</w:t>
            </w:r>
            <w:r w:rsidR="002512CC" w:rsidRPr="005B51F9">
              <w:rPr>
                <w:rStyle w:val="titlebold1"/>
                <w:rFonts w:ascii="Times New Roman" w:eastAsia="標楷體" w:hAnsi="Times New Roman" w:cs="Times New Roman" w:hint="eastAsia"/>
                <w:b w:val="0"/>
                <w:color w:val="auto"/>
                <w:sz w:val="24"/>
                <w:szCs w:val="24"/>
              </w:rPr>
              <w:t>、</w:t>
            </w:r>
            <w:r w:rsidR="002B1A20" w:rsidRPr="005B51F9">
              <w:rPr>
                <w:rStyle w:val="titlebold1"/>
                <w:rFonts w:ascii="Times New Roman" w:eastAsia="標楷體" w:hAnsi="Times New Roman" w:cs="Times New Roman"/>
                <w:b w:val="0"/>
                <w:color w:val="auto"/>
                <w:sz w:val="24"/>
                <w:szCs w:val="24"/>
              </w:rPr>
              <w:t>美國</w:t>
            </w:r>
            <w:r w:rsidR="002512CC" w:rsidRPr="005B51F9">
              <w:rPr>
                <w:rStyle w:val="titlebold1"/>
                <w:rFonts w:ascii="Times New Roman" w:eastAsia="標楷體" w:hAnsi="Times New Roman" w:cs="Times New Roman" w:hint="eastAsia"/>
                <w:b w:val="0"/>
                <w:color w:val="auto"/>
                <w:sz w:val="24"/>
                <w:szCs w:val="24"/>
              </w:rPr>
              <w:t>、</w:t>
            </w:r>
            <w:r w:rsidR="00B11196" w:rsidRPr="005B51F9">
              <w:rPr>
                <w:rStyle w:val="titlebold1"/>
                <w:rFonts w:ascii="Times New Roman" w:eastAsia="標楷體" w:hAnsi="Times New Roman" w:cs="Times New Roman"/>
                <w:b w:val="0"/>
                <w:color w:val="auto"/>
                <w:sz w:val="24"/>
                <w:szCs w:val="24"/>
              </w:rPr>
              <w:t>韓國</w:t>
            </w:r>
            <w:r w:rsidR="002512CC" w:rsidRPr="005B51F9">
              <w:rPr>
                <w:rStyle w:val="titlebold1"/>
                <w:rFonts w:ascii="Times New Roman" w:eastAsia="標楷體" w:hAnsi="Times New Roman" w:cs="Times New Roman" w:hint="eastAsia"/>
                <w:b w:val="0"/>
                <w:color w:val="auto"/>
                <w:sz w:val="24"/>
                <w:szCs w:val="24"/>
              </w:rPr>
              <w:t>、</w:t>
            </w:r>
            <w:r w:rsidR="00B11196" w:rsidRPr="005B51F9">
              <w:rPr>
                <w:rStyle w:val="titlebold1"/>
                <w:rFonts w:ascii="Times New Roman" w:eastAsia="標楷體" w:hAnsi="Times New Roman" w:cs="Times New Roman"/>
                <w:b w:val="0"/>
                <w:color w:val="auto"/>
                <w:sz w:val="24"/>
                <w:szCs w:val="24"/>
              </w:rPr>
              <w:t>日本</w:t>
            </w:r>
            <w:r w:rsidR="002512CC" w:rsidRPr="005B51F9">
              <w:rPr>
                <w:rStyle w:val="titlebold1"/>
                <w:rFonts w:ascii="Times New Roman" w:eastAsia="標楷體" w:hAnsi="Times New Roman" w:cs="Times New Roman" w:hint="eastAsia"/>
                <w:b w:val="0"/>
                <w:color w:val="auto"/>
                <w:sz w:val="24"/>
                <w:szCs w:val="24"/>
              </w:rPr>
              <w:t>、</w:t>
            </w:r>
            <w:r w:rsidR="00B11196" w:rsidRPr="005B51F9">
              <w:rPr>
                <w:rStyle w:val="titlebold1"/>
                <w:rFonts w:ascii="Times New Roman" w:eastAsia="標楷體" w:hAnsi="Times New Roman" w:cs="Times New Roman"/>
                <w:b w:val="0"/>
                <w:color w:val="auto"/>
                <w:sz w:val="24"/>
                <w:szCs w:val="24"/>
              </w:rPr>
              <w:t>新加坡</w:t>
            </w:r>
            <w:r w:rsidR="002512CC" w:rsidRPr="005B51F9">
              <w:rPr>
                <w:rStyle w:val="titlebold1"/>
                <w:rFonts w:ascii="Times New Roman" w:eastAsia="標楷體" w:hAnsi="Times New Roman" w:cs="Times New Roman" w:hint="eastAsia"/>
                <w:b w:val="0"/>
                <w:color w:val="auto"/>
                <w:sz w:val="24"/>
                <w:szCs w:val="24"/>
              </w:rPr>
              <w:t>、</w:t>
            </w:r>
            <w:r w:rsidR="00B11196" w:rsidRPr="005B51F9">
              <w:rPr>
                <w:rStyle w:val="titlebold1"/>
                <w:rFonts w:ascii="Times New Roman" w:eastAsia="標楷體" w:hAnsi="Times New Roman" w:cs="Times New Roman"/>
                <w:b w:val="0"/>
                <w:color w:val="auto"/>
                <w:sz w:val="24"/>
                <w:szCs w:val="24"/>
              </w:rPr>
              <w:t>法國</w:t>
            </w:r>
            <w:r w:rsidR="002512CC" w:rsidRPr="005B51F9">
              <w:rPr>
                <w:rStyle w:val="titlebold1"/>
                <w:rFonts w:ascii="Times New Roman" w:eastAsia="標楷體" w:hAnsi="Times New Roman" w:cs="Times New Roman" w:hint="eastAsia"/>
                <w:b w:val="0"/>
                <w:color w:val="auto"/>
                <w:sz w:val="24"/>
                <w:szCs w:val="24"/>
              </w:rPr>
              <w:t>、</w:t>
            </w:r>
            <w:r w:rsidR="00B11196" w:rsidRPr="005B51F9">
              <w:rPr>
                <w:rStyle w:val="titlebold1"/>
                <w:rFonts w:ascii="Times New Roman" w:eastAsia="標楷體" w:hAnsi="Times New Roman" w:cs="Times New Roman"/>
                <w:b w:val="0"/>
                <w:color w:val="auto"/>
                <w:sz w:val="24"/>
                <w:szCs w:val="24"/>
              </w:rPr>
              <w:t>德國</w:t>
            </w:r>
            <w:r w:rsidR="002512CC" w:rsidRPr="005B51F9">
              <w:rPr>
                <w:rStyle w:val="titlebold1"/>
                <w:rFonts w:ascii="Times New Roman" w:eastAsia="標楷體" w:hAnsi="Times New Roman" w:cs="Times New Roman" w:hint="eastAsia"/>
                <w:b w:val="0"/>
                <w:color w:val="auto"/>
                <w:sz w:val="24"/>
                <w:szCs w:val="24"/>
              </w:rPr>
              <w:t>及</w:t>
            </w:r>
            <w:r w:rsidR="002B1A20" w:rsidRPr="005B51F9">
              <w:rPr>
                <w:rStyle w:val="titlebold1"/>
                <w:rFonts w:ascii="Times New Roman" w:eastAsia="標楷體" w:hAnsi="Times New Roman" w:cs="Times New Roman"/>
                <w:b w:val="0"/>
                <w:color w:val="auto"/>
                <w:sz w:val="24"/>
                <w:szCs w:val="24"/>
              </w:rPr>
              <w:t>大陸等多國</w:t>
            </w:r>
            <w:r w:rsidR="00B11196" w:rsidRPr="005B51F9">
              <w:rPr>
                <w:rStyle w:val="titlebold1"/>
                <w:rFonts w:ascii="Times New Roman" w:eastAsia="標楷體" w:hAnsi="Times New Roman" w:cs="Times New Roman"/>
                <w:b w:val="0"/>
                <w:color w:val="auto"/>
                <w:sz w:val="24"/>
                <w:szCs w:val="24"/>
              </w:rPr>
              <w:t>30</w:t>
            </w:r>
            <w:r w:rsidRPr="005B51F9">
              <w:rPr>
                <w:rStyle w:val="titlebold1"/>
                <w:rFonts w:ascii="Times New Roman" w:eastAsia="標楷體" w:hAnsi="Times New Roman" w:cs="Times New Roman"/>
                <w:b w:val="0"/>
                <w:color w:val="auto"/>
                <w:sz w:val="24"/>
                <w:szCs w:val="24"/>
              </w:rPr>
              <w:t>多項</w:t>
            </w:r>
            <w:r w:rsidR="002B1A20" w:rsidRPr="005B51F9">
              <w:rPr>
                <w:rStyle w:val="titlebold1"/>
                <w:rFonts w:ascii="Times New Roman" w:eastAsia="標楷體" w:hAnsi="Times New Roman" w:cs="Times New Roman"/>
                <w:b w:val="0"/>
                <w:color w:val="auto"/>
                <w:sz w:val="24"/>
                <w:szCs w:val="24"/>
              </w:rPr>
              <w:t>卡片相關</w:t>
            </w:r>
            <w:r w:rsidRPr="005B51F9">
              <w:rPr>
                <w:rStyle w:val="titlebold1"/>
                <w:rFonts w:ascii="Times New Roman" w:eastAsia="標楷體" w:hAnsi="Times New Roman" w:cs="Times New Roman"/>
                <w:b w:val="0"/>
                <w:color w:val="auto"/>
                <w:sz w:val="24"/>
                <w:szCs w:val="24"/>
              </w:rPr>
              <w:t>專利，並且持續創新更多的技術</w:t>
            </w:r>
            <w:r w:rsidR="004F7FE2" w:rsidRPr="005B51F9">
              <w:rPr>
                <w:rStyle w:val="titlebold1"/>
                <w:rFonts w:ascii="Times New Roman" w:eastAsia="標楷體" w:hAnsi="Times New Roman" w:cs="Times New Roman"/>
                <w:b w:val="0"/>
                <w:color w:val="auto"/>
                <w:sz w:val="24"/>
                <w:szCs w:val="24"/>
              </w:rPr>
              <w:t>發明</w:t>
            </w:r>
            <w:r w:rsidRPr="005B51F9">
              <w:rPr>
                <w:rStyle w:val="titlebold1"/>
                <w:rFonts w:ascii="Times New Roman" w:eastAsia="標楷體" w:hAnsi="Times New Roman" w:cs="Times New Roman"/>
                <w:b w:val="0"/>
                <w:color w:val="auto"/>
                <w:sz w:val="24"/>
                <w:szCs w:val="24"/>
              </w:rPr>
              <w:t>專利。</w:t>
            </w:r>
            <w:r w:rsidR="00B11196" w:rsidRPr="005B51F9">
              <w:rPr>
                <w:rStyle w:val="titlebold1"/>
                <w:rFonts w:ascii="Times New Roman" w:eastAsia="標楷體" w:hAnsi="Times New Roman" w:cs="Times New Roman"/>
                <w:b w:val="0"/>
                <w:color w:val="auto"/>
                <w:sz w:val="24"/>
                <w:szCs w:val="24"/>
              </w:rPr>
              <w:t>持續並擴大</w:t>
            </w:r>
            <w:r w:rsidRPr="005B51F9">
              <w:rPr>
                <w:rStyle w:val="titlebold1"/>
                <w:rFonts w:ascii="Times New Roman" w:eastAsia="標楷體" w:hAnsi="Times New Roman" w:cs="Times New Roman"/>
                <w:b w:val="0"/>
                <w:color w:val="auto"/>
                <w:sz w:val="24"/>
                <w:szCs w:val="24"/>
              </w:rPr>
              <w:t>在</w:t>
            </w:r>
            <w:r w:rsidR="00B11196" w:rsidRPr="005B51F9">
              <w:rPr>
                <w:rStyle w:val="titlebold1"/>
                <w:rFonts w:ascii="Times New Roman" w:eastAsia="標楷體" w:hAnsi="Times New Roman" w:cs="Times New Roman"/>
                <w:b w:val="0"/>
                <w:color w:val="auto"/>
                <w:sz w:val="24"/>
                <w:szCs w:val="24"/>
              </w:rPr>
              <w:t>可視</w:t>
            </w:r>
            <w:r w:rsidRPr="005B51F9">
              <w:rPr>
                <w:rStyle w:val="titlebold1"/>
                <w:rFonts w:ascii="Times New Roman" w:eastAsia="標楷體" w:hAnsi="Times New Roman" w:cs="Times New Roman"/>
                <w:b w:val="0"/>
                <w:color w:val="auto"/>
                <w:sz w:val="24"/>
                <w:szCs w:val="24"/>
              </w:rPr>
              <w:t>卡行業的</w:t>
            </w:r>
            <w:r w:rsidR="00B11196" w:rsidRPr="005B51F9">
              <w:rPr>
                <w:rStyle w:val="titlebold1"/>
                <w:rFonts w:ascii="Times New Roman" w:eastAsia="標楷體" w:hAnsi="Times New Roman" w:cs="Times New Roman"/>
                <w:b w:val="0"/>
                <w:color w:val="auto"/>
                <w:sz w:val="24"/>
                <w:szCs w:val="24"/>
              </w:rPr>
              <w:t>領先</w:t>
            </w:r>
            <w:r w:rsidRPr="005B51F9">
              <w:rPr>
                <w:rStyle w:val="titlebold1"/>
                <w:rFonts w:ascii="Times New Roman" w:eastAsia="標楷體" w:hAnsi="Times New Roman" w:cs="Times New Roman"/>
                <w:b w:val="0"/>
                <w:color w:val="auto"/>
                <w:sz w:val="24"/>
                <w:szCs w:val="24"/>
              </w:rPr>
              <w:t>地位。</w:t>
            </w:r>
          </w:p>
          <w:p w:rsidR="00CC0CBC" w:rsidRPr="005B51F9" w:rsidRDefault="00CC0CBC" w:rsidP="00B93091">
            <w:pPr>
              <w:pStyle w:val="Web"/>
              <w:spacing w:before="0" w:beforeAutospacing="0" w:after="0" w:afterAutospacing="0"/>
              <w:ind w:firstLineChars="200" w:firstLine="480"/>
              <w:jc w:val="both"/>
              <w:rPr>
                <w:rStyle w:val="titlebold1"/>
                <w:rFonts w:ascii="Times New Roman" w:eastAsia="標楷體" w:hAnsi="Times New Roman" w:cs="Times New Roman"/>
                <w:b w:val="0"/>
                <w:color w:val="auto"/>
                <w:sz w:val="24"/>
                <w:szCs w:val="24"/>
              </w:rPr>
            </w:pPr>
            <w:r w:rsidRPr="005B51F9">
              <w:rPr>
                <w:rStyle w:val="titlebold1"/>
                <w:rFonts w:ascii="Times New Roman" w:eastAsia="標楷體" w:hAnsi="Times New Roman" w:cs="Times New Roman"/>
                <w:b w:val="0"/>
                <w:color w:val="auto"/>
                <w:sz w:val="24"/>
                <w:szCs w:val="24"/>
              </w:rPr>
              <w:t>在過去幾年中，智慧光已成功向國際市場交付了超過</w:t>
            </w:r>
            <w:r w:rsidRPr="005B51F9">
              <w:rPr>
                <w:rStyle w:val="titlebold1"/>
                <w:rFonts w:ascii="Times New Roman" w:eastAsia="標楷體" w:hAnsi="Times New Roman" w:cs="Times New Roman"/>
                <w:b w:val="0"/>
                <w:color w:val="auto"/>
                <w:sz w:val="24"/>
                <w:szCs w:val="24"/>
              </w:rPr>
              <w:t>900</w:t>
            </w:r>
            <w:r w:rsidRPr="005B51F9">
              <w:rPr>
                <w:rStyle w:val="titlebold1"/>
                <w:rFonts w:ascii="Times New Roman" w:eastAsia="標楷體" w:hAnsi="Times New Roman" w:cs="Times New Roman"/>
                <w:b w:val="0"/>
                <w:color w:val="auto"/>
                <w:sz w:val="24"/>
                <w:szCs w:val="24"/>
              </w:rPr>
              <w:t>萬張</w:t>
            </w:r>
            <w:r w:rsidRPr="005B51F9">
              <w:rPr>
                <w:rStyle w:val="titlebold1"/>
                <w:rFonts w:ascii="Times New Roman" w:eastAsia="標楷體" w:hAnsi="Times New Roman" w:cs="Times New Roman"/>
                <w:b w:val="0"/>
                <w:color w:val="auto"/>
                <w:sz w:val="24"/>
                <w:szCs w:val="24"/>
              </w:rPr>
              <w:t>OTP</w:t>
            </w:r>
            <w:r w:rsidRPr="005B51F9">
              <w:rPr>
                <w:rStyle w:val="titlebold1"/>
                <w:rFonts w:ascii="Times New Roman" w:eastAsia="標楷體" w:hAnsi="Times New Roman" w:cs="Times New Roman"/>
                <w:b w:val="0"/>
                <w:color w:val="auto"/>
                <w:sz w:val="24"/>
                <w:szCs w:val="24"/>
              </w:rPr>
              <w:t>卡，</w:t>
            </w:r>
            <w:r w:rsidRPr="005B51F9">
              <w:rPr>
                <w:rStyle w:val="titlebold1"/>
                <w:rFonts w:ascii="Times New Roman" w:eastAsia="標楷體" w:hAnsi="Times New Roman" w:cs="Times New Roman"/>
                <w:b w:val="0"/>
                <w:color w:val="auto"/>
                <w:sz w:val="24"/>
                <w:szCs w:val="24"/>
              </w:rPr>
              <w:t>70</w:t>
            </w:r>
            <w:r w:rsidR="00C96F89">
              <w:rPr>
                <w:rStyle w:val="titlebold1"/>
                <w:rFonts w:ascii="Times New Roman" w:eastAsia="標楷體" w:hAnsi="Times New Roman" w:cs="Times New Roman"/>
                <w:b w:val="0"/>
                <w:color w:val="auto"/>
                <w:sz w:val="24"/>
                <w:szCs w:val="24"/>
              </w:rPr>
              <w:t>萬張多</w:t>
            </w:r>
            <w:r w:rsidRPr="005B51F9">
              <w:rPr>
                <w:rStyle w:val="titlebold1"/>
                <w:rFonts w:ascii="Times New Roman" w:eastAsia="標楷體" w:hAnsi="Times New Roman" w:cs="Times New Roman"/>
                <w:b w:val="0"/>
                <w:color w:val="auto"/>
                <w:sz w:val="24"/>
                <w:szCs w:val="24"/>
              </w:rPr>
              <w:t>合一卡片和</w:t>
            </w:r>
            <w:r w:rsidRPr="005B51F9">
              <w:rPr>
                <w:rStyle w:val="titlebold1"/>
                <w:rFonts w:ascii="Times New Roman" w:eastAsia="標楷體" w:hAnsi="Times New Roman" w:cs="Times New Roman"/>
                <w:b w:val="0"/>
                <w:color w:val="auto"/>
                <w:sz w:val="24"/>
                <w:szCs w:val="24"/>
              </w:rPr>
              <w:t>10</w:t>
            </w:r>
            <w:r w:rsidRPr="005B51F9">
              <w:rPr>
                <w:rStyle w:val="titlebold1"/>
                <w:rFonts w:ascii="Times New Roman" w:eastAsia="標楷體" w:hAnsi="Times New Roman" w:cs="Times New Roman"/>
                <w:b w:val="0"/>
                <w:color w:val="auto"/>
                <w:sz w:val="24"/>
                <w:szCs w:val="24"/>
              </w:rPr>
              <w:t>萬張加密貨幣卡。並且擁有來自於</w:t>
            </w:r>
            <w:r w:rsidRPr="005B51F9">
              <w:rPr>
                <w:rStyle w:val="titlebold1"/>
                <w:rFonts w:ascii="Times New Roman" w:eastAsia="標楷體" w:hAnsi="Times New Roman" w:cs="Times New Roman"/>
                <w:b w:val="0"/>
                <w:color w:val="auto"/>
                <w:sz w:val="24"/>
                <w:szCs w:val="24"/>
              </w:rPr>
              <w:t>30</w:t>
            </w:r>
            <w:r w:rsidRPr="005B51F9">
              <w:rPr>
                <w:rStyle w:val="titlebold1"/>
                <w:rFonts w:ascii="Times New Roman" w:eastAsia="標楷體" w:hAnsi="Times New Roman" w:cs="Times New Roman"/>
                <w:b w:val="0"/>
                <w:color w:val="auto"/>
                <w:sz w:val="24"/>
                <w:szCs w:val="24"/>
              </w:rPr>
              <w:t>多個國家，超過</w:t>
            </w:r>
            <w:r w:rsidRPr="005B51F9">
              <w:rPr>
                <w:rStyle w:val="titlebold1"/>
                <w:rFonts w:ascii="Times New Roman" w:eastAsia="標楷體" w:hAnsi="Times New Roman" w:cs="Times New Roman"/>
                <w:b w:val="0"/>
                <w:color w:val="auto"/>
                <w:sz w:val="24"/>
                <w:szCs w:val="24"/>
              </w:rPr>
              <w:t>50</w:t>
            </w:r>
            <w:r w:rsidRPr="005B51F9">
              <w:rPr>
                <w:rStyle w:val="titlebold1"/>
                <w:rFonts w:ascii="Times New Roman" w:eastAsia="標楷體" w:hAnsi="Times New Roman" w:cs="Times New Roman"/>
                <w:b w:val="0"/>
                <w:color w:val="auto"/>
                <w:sz w:val="24"/>
                <w:szCs w:val="24"/>
              </w:rPr>
              <w:t>多家銀行，採用了智慧光的</w:t>
            </w:r>
            <w:r w:rsidR="00D85FF5" w:rsidRPr="005B51F9">
              <w:rPr>
                <w:rStyle w:val="titlebold1"/>
                <w:rFonts w:ascii="Times New Roman" w:eastAsia="標楷體" w:hAnsi="Times New Roman" w:cs="Times New Roman"/>
                <w:b w:val="0"/>
                <w:color w:val="auto"/>
                <w:sz w:val="24"/>
                <w:szCs w:val="24"/>
              </w:rPr>
              <w:t>可視</w:t>
            </w:r>
            <w:r w:rsidRPr="005B51F9">
              <w:rPr>
                <w:rStyle w:val="titlebold1"/>
                <w:rFonts w:ascii="Times New Roman" w:eastAsia="標楷體" w:hAnsi="Times New Roman" w:cs="Times New Roman"/>
                <w:b w:val="0"/>
                <w:color w:val="auto"/>
                <w:sz w:val="24"/>
                <w:szCs w:val="24"/>
              </w:rPr>
              <w:t>卡解決方案。</w:t>
            </w:r>
          </w:p>
          <w:p w:rsidR="00514C07" w:rsidRPr="005B51F9" w:rsidRDefault="00514C07" w:rsidP="00514C07">
            <w:pPr>
              <w:pStyle w:val="Web"/>
              <w:spacing w:before="0" w:beforeAutospacing="0" w:after="0" w:afterAutospacing="0"/>
              <w:ind w:firstLineChars="200" w:firstLine="480"/>
              <w:rPr>
                <w:rStyle w:val="titlebold1"/>
                <w:rFonts w:ascii="Times New Roman" w:eastAsia="標楷體" w:hAnsi="Times New Roman"/>
                <w:b w:val="0"/>
                <w:color w:val="auto"/>
                <w:sz w:val="24"/>
                <w:szCs w:val="24"/>
              </w:rPr>
            </w:pPr>
          </w:p>
          <w:p w:rsidR="009A0FE4" w:rsidRPr="005B51F9" w:rsidRDefault="00514C07" w:rsidP="009A0FE4">
            <w:pPr>
              <w:pStyle w:val="af1"/>
              <w:spacing w:beforeLines="0" w:afterLines="0" w:line="240" w:lineRule="auto"/>
              <w:ind w:leftChars="0" w:left="0"/>
              <w:rPr>
                <w:rFonts w:ascii="Times New Roman" w:hAnsi="Times New Roman"/>
              </w:rPr>
            </w:pPr>
            <w:bookmarkStart w:id="5" w:name="_Hlk526245187"/>
            <w:r w:rsidRPr="005B51F9">
              <w:rPr>
                <w:rFonts w:ascii="Times New Roman" w:hAnsi="Times New Roman" w:hint="eastAsia"/>
              </w:rPr>
              <w:t>二、歷史沿革</w:t>
            </w:r>
          </w:p>
          <w:tbl>
            <w:tblPr>
              <w:tblW w:w="939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708"/>
            </w:tblGrid>
            <w:tr w:rsidR="005B51F9" w:rsidRPr="005B51F9" w:rsidTr="009349DC">
              <w:trPr>
                <w:cantSplit/>
                <w:trHeight w:hRule="exact" w:val="454"/>
                <w:tblHeader/>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center"/>
                    <w:outlineLvl w:val="1"/>
                    <w:rPr>
                      <w:rFonts w:ascii="Times New Roman" w:hAnsi="Times New Roman" w:cs="Times New Roman"/>
                    </w:rPr>
                  </w:pPr>
                  <w:r w:rsidRPr="005B51F9">
                    <w:rPr>
                      <w:rFonts w:ascii="Times New Roman" w:hAnsi="Times New Roman" w:cs="Times New Roman"/>
                    </w:rPr>
                    <w:t>年度</w:t>
                  </w:r>
                </w:p>
              </w:tc>
              <w:tc>
                <w:tcPr>
                  <w:tcW w:w="7708"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center"/>
                    <w:outlineLvl w:val="1"/>
                    <w:rPr>
                      <w:rFonts w:ascii="Times New Roman" w:hAnsi="Times New Roman" w:cs="Times New Roman"/>
                    </w:rPr>
                  </w:pPr>
                  <w:r w:rsidRPr="005B51F9">
                    <w:rPr>
                      <w:rFonts w:ascii="Times New Roman" w:hAnsi="Times New Roman" w:cs="Times New Roman"/>
                    </w:rPr>
                    <w:t>項目</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91</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智慧光科技股份有限公司成立。</w:t>
                  </w:r>
                </w:p>
              </w:tc>
            </w:tr>
            <w:tr w:rsidR="005B51F9" w:rsidRPr="005B51F9" w:rsidTr="009349DC">
              <w:trPr>
                <w:cantSplit/>
                <w:trHeight w:hRule="exact" w:val="885"/>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92</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AE5443" w:rsidP="003A55E0">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hint="eastAsia"/>
                      <w:bCs/>
                      <w:kern w:val="2"/>
                      <w:sz w:val="24"/>
                      <w:szCs w:val="24"/>
                      <w:lang w:eastAsia="zh-TW"/>
                    </w:rPr>
                    <w:t>可視</w:t>
                  </w:r>
                  <w:r w:rsidR="009A0FE4" w:rsidRPr="005B51F9">
                    <w:rPr>
                      <w:rFonts w:ascii="Times New Roman" w:eastAsia="標楷體" w:hAnsi="Times New Roman"/>
                      <w:bCs/>
                      <w:kern w:val="2"/>
                      <w:sz w:val="24"/>
                      <w:szCs w:val="24"/>
                      <w:lang w:eastAsia="zh-TW"/>
                    </w:rPr>
                    <w:t>卡</w:t>
                  </w:r>
                  <w:r w:rsidR="009349DC" w:rsidRPr="005B51F9">
                    <w:rPr>
                      <w:rFonts w:ascii="Times New Roman" w:eastAsia="標楷體" w:hAnsi="Times New Roman"/>
                      <w:bCs/>
                      <w:kern w:val="2"/>
                      <w:sz w:val="24"/>
                      <w:szCs w:val="24"/>
                      <w:lang w:eastAsia="zh-TW"/>
                    </w:rPr>
                    <w:t>系統晶片</w:t>
                  </w:r>
                  <w:r w:rsidR="009349DC" w:rsidRPr="005B51F9">
                    <w:rPr>
                      <w:rFonts w:ascii="Times New Roman" w:eastAsia="標楷體" w:hAnsi="Times New Roman" w:hint="eastAsia"/>
                      <w:bCs/>
                      <w:kern w:val="2"/>
                      <w:sz w:val="24"/>
                      <w:szCs w:val="24"/>
                      <w:lang w:eastAsia="zh-TW"/>
                    </w:rPr>
                    <w:t>(</w:t>
                  </w:r>
                  <w:r w:rsidR="009349DC" w:rsidRPr="005B51F9">
                    <w:rPr>
                      <w:rFonts w:ascii="Times New Roman" w:eastAsia="標楷體" w:hAnsi="Times New Roman"/>
                      <w:bCs/>
                      <w:kern w:val="2"/>
                      <w:sz w:val="24"/>
                      <w:szCs w:val="24"/>
                      <w:lang w:eastAsia="zh-TW"/>
                    </w:rPr>
                    <w:t>Systems on chip</w:t>
                  </w:r>
                  <w:r w:rsidR="009349DC" w:rsidRPr="005B51F9">
                    <w:rPr>
                      <w:rFonts w:ascii="Times New Roman" w:eastAsia="標楷體" w:hAnsi="Times New Roman" w:hint="eastAsia"/>
                      <w:bCs/>
                      <w:kern w:val="2"/>
                      <w:sz w:val="24"/>
                      <w:szCs w:val="24"/>
                      <w:lang w:eastAsia="zh-TW"/>
                    </w:rPr>
                    <w:t>)</w:t>
                  </w:r>
                  <w:r w:rsidR="009972CB" w:rsidRPr="005B51F9">
                    <w:rPr>
                      <w:rFonts w:ascii="Times New Roman" w:eastAsia="標楷體" w:hAnsi="Times New Roman" w:hint="eastAsia"/>
                      <w:bCs/>
                      <w:kern w:val="2"/>
                      <w:sz w:val="24"/>
                      <w:szCs w:val="24"/>
                      <w:lang w:eastAsia="zh-TW"/>
                    </w:rPr>
                    <w:t>的</w:t>
                  </w:r>
                  <w:r w:rsidR="00873BFB" w:rsidRPr="005B51F9">
                    <w:rPr>
                      <w:rFonts w:ascii="Times New Roman" w:eastAsia="標楷體" w:hAnsi="Times New Roman" w:hint="eastAsia"/>
                      <w:bCs/>
                      <w:kern w:val="2"/>
                      <w:sz w:val="24"/>
                      <w:szCs w:val="24"/>
                      <w:lang w:eastAsia="zh-TW"/>
                    </w:rPr>
                    <w:t xml:space="preserve">IC </w:t>
                  </w:r>
                  <w:r w:rsidR="00873BFB" w:rsidRPr="005B51F9">
                    <w:rPr>
                      <w:rFonts w:ascii="Times New Roman" w:eastAsia="標楷體" w:hAnsi="Times New Roman" w:hint="eastAsia"/>
                      <w:bCs/>
                      <w:kern w:val="2"/>
                      <w:sz w:val="24"/>
                      <w:szCs w:val="24"/>
                      <w:lang w:eastAsia="zh-TW"/>
                    </w:rPr>
                    <w:t>開發</w:t>
                  </w:r>
                  <w:r w:rsidR="009A0FE4" w:rsidRPr="005B51F9">
                    <w:rPr>
                      <w:rFonts w:ascii="Times New Roman" w:eastAsia="標楷體" w:hAnsi="Times New Roman"/>
                      <w:bCs/>
                      <w:kern w:val="2"/>
                      <w:sz w:val="24"/>
                      <w:szCs w:val="24"/>
                      <w:lang w:eastAsia="zh-TW"/>
                    </w:rPr>
                    <w:t>揭開序幕</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93</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完成了第一張符合</w:t>
                  </w:r>
                  <w:r w:rsidRPr="005B51F9">
                    <w:rPr>
                      <w:rFonts w:ascii="Times New Roman" w:eastAsia="標楷體" w:hAnsi="Times New Roman"/>
                      <w:bCs/>
                      <w:kern w:val="2"/>
                      <w:sz w:val="24"/>
                      <w:szCs w:val="24"/>
                      <w:lang w:eastAsia="zh-TW"/>
                    </w:rPr>
                    <w:t>ISO</w:t>
                  </w:r>
                  <w:r w:rsidRPr="005B51F9">
                    <w:rPr>
                      <w:rFonts w:ascii="Times New Roman" w:eastAsia="標楷體" w:hAnsi="Times New Roman"/>
                      <w:bCs/>
                      <w:kern w:val="2"/>
                      <w:sz w:val="24"/>
                      <w:szCs w:val="24"/>
                      <w:lang w:eastAsia="zh-TW"/>
                    </w:rPr>
                    <w:t>標準的</w:t>
                  </w:r>
                  <w:r w:rsidR="00AE5443" w:rsidRPr="005B51F9">
                    <w:rPr>
                      <w:rFonts w:ascii="Times New Roman" w:eastAsia="標楷體" w:hAnsi="Times New Roman" w:hint="eastAsia"/>
                      <w:bCs/>
                      <w:kern w:val="2"/>
                      <w:sz w:val="24"/>
                      <w:szCs w:val="24"/>
                      <w:lang w:eastAsia="zh-TW"/>
                    </w:rPr>
                    <w:t>可視</w:t>
                  </w:r>
                  <w:r w:rsidRPr="005B51F9">
                    <w:rPr>
                      <w:rFonts w:ascii="Times New Roman" w:eastAsia="標楷體" w:hAnsi="Times New Roman"/>
                      <w:bCs/>
                      <w:kern w:val="2"/>
                      <w:sz w:val="24"/>
                      <w:szCs w:val="24"/>
                      <w:lang w:eastAsia="zh-TW"/>
                    </w:rPr>
                    <w:t>卡</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828"/>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94</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AE5443" w:rsidP="003A55E0">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hint="eastAsia"/>
                      <w:bCs/>
                      <w:kern w:val="2"/>
                      <w:sz w:val="24"/>
                      <w:szCs w:val="24"/>
                      <w:lang w:eastAsia="zh-TW"/>
                    </w:rPr>
                    <w:t>開始供貨可視卡</w:t>
                  </w:r>
                  <w:r w:rsidR="009349DC" w:rsidRPr="005B51F9">
                    <w:rPr>
                      <w:rFonts w:ascii="Times New Roman" w:eastAsia="標楷體" w:hAnsi="Times New Roman"/>
                      <w:bCs/>
                      <w:kern w:val="2"/>
                      <w:sz w:val="24"/>
                      <w:szCs w:val="24"/>
                      <w:lang w:eastAsia="zh-TW"/>
                    </w:rPr>
                    <w:t>片模組</w:t>
                  </w:r>
                  <w:r w:rsidR="009349DC" w:rsidRPr="005B51F9">
                    <w:rPr>
                      <w:rFonts w:ascii="Times New Roman" w:eastAsia="標楷體" w:hAnsi="Times New Roman"/>
                      <w:bCs/>
                      <w:kern w:val="2"/>
                      <w:sz w:val="24"/>
                      <w:szCs w:val="24"/>
                      <w:lang w:eastAsia="zh-TW"/>
                    </w:rPr>
                    <w:t>(Built-in Display Module)</w:t>
                  </w:r>
                  <w:r w:rsidR="009A0FE4" w:rsidRPr="005B51F9">
                    <w:rPr>
                      <w:rFonts w:ascii="Times New Roman" w:eastAsia="標楷體" w:hAnsi="Times New Roman"/>
                      <w:bCs/>
                      <w:kern w:val="2"/>
                      <w:sz w:val="24"/>
                      <w:szCs w:val="24"/>
                      <w:lang w:eastAsia="zh-TW"/>
                    </w:rPr>
                    <w:t>交付給</w:t>
                  </w:r>
                  <w:r w:rsidR="009A0FE4" w:rsidRPr="005B51F9">
                    <w:rPr>
                      <w:rFonts w:ascii="Times New Roman" w:eastAsia="標楷體" w:hAnsi="Times New Roman"/>
                      <w:bCs/>
                      <w:kern w:val="2"/>
                      <w:sz w:val="24"/>
                      <w:szCs w:val="24"/>
                      <w:lang w:eastAsia="zh-TW"/>
                    </w:rPr>
                    <w:t>NagraID</w:t>
                  </w:r>
                  <w:r w:rsidR="004B2CDE" w:rsidRPr="005B51F9">
                    <w:rPr>
                      <w:rFonts w:ascii="Times New Roman" w:eastAsia="標楷體" w:hAnsi="Times New Roman"/>
                      <w:bCs/>
                      <w:kern w:val="2"/>
                      <w:sz w:val="24"/>
                      <w:szCs w:val="24"/>
                      <w:lang w:eastAsia="zh-TW"/>
                    </w:rPr>
                    <w:t xml:space="preserve"> (IDEMIA</w:t>
                  </w:r>
                  <w:r w:rsidR="004B2CDE" w:rsidRPr="005B51F9">
                    <w:rPr>
                      <w:rFonts w:ascii="Times New Roman" w:eastAsia="標楷體" w:hAnsi="Times New Roman" w:hint="eastAsia"/>
                      <w:bCs/>
                      <w:kern w:val="2"/>
                      <w:sz w:val="24"/>
                      <w:szCs w:val="24"/>
                      <w:lang w:eastAsia="zh-TW"/>
                    </w:rPr>
                    <w:t>的可視卡子公司</w:t>
                  </w:r>
                  <w:r w:rsidR="004B2CDE" w:rsidRPr="005B51F9">
                    <w:rPr>
                      <w:rFonts w:ascii="Times New Roman" w:eastAsia="標楷體" w:hAnsi="Times New Roman" w:hint="eastAsia"/>
                      <w:bCs/>
                      <w:kern w:val="2"/>
                      <w:sz w:val="24"/>
                      <w:szCs w:val="24"/>
                      <w:lang w:eastAsia="zh-TW"/>
                    </w:rPr>
                    <w:t xml:space="preserve">) </w:t>
                  </w:r>
                  <w:r w:rsidR="00902F7E" w:rsidRPr="005B51F9">
                    <w:rPr>
                      <w:rFonts w:ascii="Times New Roman" w:eastAsia="標楷體" w:hAnsi="Times New Roman"/>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95</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標楷體" w:eastAsia="標楷體" w:hAnsi="標楷體"/>
                      <w:bCs/>
                      <w:kern w:val="2"/>
                      <w:sz w:val="24"/>
                      <w:szCs w:val="24"/>
                      <w:lang w:eastAsia="zh-TW"/>
                    </w:rPr>
                  </w:pPr>
                  <w:r w:rsidRPr="005B51F9">
                    <w:rPr>
                      <w:rFonts w:ascii="標楷體" w:eastAsia="標楷體" w:hAnsi="標楷體"/>
                      <w:bCs/>
                      <w:kern w:val="2"/>
                      <w:sz w:val="24"/>
                      <w:szCs w:val="24"/>
                      <w:lang w:eastAsia="zh-TW"/>
                    </w:rPr>
                    <w:t>榮獲美國</w:t>
                  </w:r>
                  <w:r w:rsidR="002133C2" w:rsidRPr="005B51F9">
                    <w:rPr>
                      <w:rFonts w:ascii="標楷體" w:eastAsia="標楷體" w:hAnsi="標楷體" w:hint="eastAsia"/>
                      <w:sz w:val="24"/>
                      <w:szCs w:val="24"/>
                      <w:shd w:val="clear" w:color="auto" w:fill="FFFFFF"/>
                      <w:lang w:eastAsia="zh-TW"/>
                    </w:rPr>
                    <w:t>國際顯示資訊協會(</w:t>
                  </w:r>
                  <w:r w:rsidRPr="005B51F9">
                    <w:rPr>
                      <w:rFonts w:ascii="標楷體" w:eastAsia="標楷體" w:hAnsi="標楷體"/>
                      <w:bCs/>
                      <w:kern w:val="2"/>
                      <w:sz w:val="24"/>
                      <w:szCs w:val="24"/>
                      <w:lang w:eastAsia="zh-TW"/>
                    </w:rPr>
                    <w:t>SID</w:t>
                  </w:r>
                  <w:r w:rsidR="002133C2" w:rsidRPr="005B51F9">
                    <w:rPr>
                      <w:rFonts w:ascii="標楷體" w:eastAsia="標楷體" w:hAnsi="標楷體" w:hint="eastAsia"/>
                      <w:bCs/>
                      <w:kern w:val="2"/>
                      <w:sz w:val="24"/>
                      <w:szCs w:val="24"/>
                      <w:lang w:eastAsia="zh-TW"/>
                    </w:rPr>
                    <w:t>)</w:t>
                  </w:r>
                  <w:r w:rsidRPr="005B51F9">
                    <w:rPr>
                      <w:rFonts w:ascii="標楷體" w:eastAsia="標楷體" w:hAnsi="標楷體"/>
                      <w:bCs/>
                      <w:kern w:val="2"/>
                      <w:sz w:val="24"/>
                      <w:szCs w:val="24"/>
                      <w:lang w:eastAsia="zh-TW"/>
                    </w:rPr>
                    <w:t>展頒發平面顯示器應用金牌獎</w:t>
                  </w:r>
                  <w:r w:rsidR="00902F7E" w:rsidRPr="005B51F9">
                    <w:rPr>
                      <w:rFonts w:ascii="標楷體" w:eastAsia="標楷體" w:hAnsi="標楷體"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97</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line="0" w:lineRule="atLeast"/>
                    <w:ind w:leftChars="-32" w:hangingChars="32" w:hanging="77"/>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成品</w:t>
                  </w:r>
                  <w:r w:rsidR="004B2CDE" w:rsidRPr="005B51F9">
                    <w:rPr>
                      <w:rFonts w:ascii="Times New Roman" w:eastAsia="標楷體" w:hAnsi="Times New Roman" w:hint="eastAsia"/>
                      <w:bCs/>
                      <w:kern w:val="2"/>
                      <w:sz w:val="24"/>
                      <w:szCs w:val="24"/>
                      <w:lang w:eastAsia="zh-TW"/>
                    </w:rPr>
                    <w:t>可視</w:t>
                  </w:r>
                  <w:r w:rsidRPr="005B51F9">
                    <w:rPr>
                      <w:rFonts w:ascii="Times New Roman" w:eastAsia="標楷體" w:hAnsi="Times New Roman"/>
                      <w:bCs/>
                      <w:kern w:val="2"/>
                      <w:sz w:val="24"/>
                      <w:szCs w:val="24"/>
                      <w:lang w:eastAsia="zh-TW"/>
                    </w:rPr>
                    <w:t>卡在市場上發行</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99</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推出動態</w:t>
                  </w:r>
                  <w:r w:rsidR="00FC087C" w:rsidRPr="005B51F9">
                    <w:rPr>
                      <w:rFonts w:ascii="Times New Roman" w:eastAsia="標楷體" w:hAnsi="Times New Roman" w:hint="eastAsia"/>
                      <w:bCs/>
                      <w:kern w:val="2"/>
                      <w:sz w:val="24"/>
                      <w:szCs w:val="24"/>
                      <w:lang w:eastAsia="zh-TW"/>
                    </w:rPr>
                    <w:t>安全碼</w:t>
                  </w:r>
                  <w:r w:rsidR="00FC087C" w:rsidRPr="005B51F9">
                    <w:rPr>
                      <w:rFonts w:ascii="Times New Roman" w:eastAsia="標楷體" w:hAnsi="Times New Roman" w:hint="eastAsia"/>
                      <w:bCs/>
                      <w:kern w:val="2"/>
                      <w:sz w:val="24"/>
                      <w:szCs w:val="24"/>
                      <w:lang w:eastAsia="zh-TW"/>
                    </w:rPr>
                    <w:t>(</w:t>
                  </w:r>
                  <w:r w:rsidRPr="005B51F9">
                    <w:rPr>
                      <w:rFonts w:ascii="Times New Roman" w:eastAsia="標楷體" w:hAnsi="Times New Roman"/>
                      <w:bCs/>
                      <w:kern w:val="2"/>
                      <w:sz w:val="24"/>
                      <w:szCs w:val="24"/>
                      <w:lang w:eastAsia="zh-TW"/>
                    </w:rPr>
                    <w:t>CV</w:t>
                  </w:r>
                  <w:r w:rsidR="009B38AC" w:rsidRPr="005B51F9">
                    <w:rPr>
                      <w:rFonts w:ascii="Times New Roman" w:eastAsia="標楷體" w:hAnsi="Times New Roman" w:hint="eastAsia"/>
                      <w:bCs/>
                      <w:kern w:val="2"/>
                      <w:sz w:val="24"/>
                      <w:szCs w:val="24"/>
                      <w:lang w:eastAsia="zh-TW"/>
                    </w:rPr>
                    <w:t>V</w:t>
                  </w:r>
                  <w:r w:rsidR="00FC087C" w:rsidRPr="005B51F9">
                    <w:rPr>
                      <w:rFonts w:ascii="Times New Roman" w:eastAsia="標楷體" w:hAnsi="Times New Roman"/>
                      <w:bCs/>
                      <w:kern w:val="2"/>
                      <w:sz w:val="24"/>
                      <w:szCs w:val="24"/>
                      <w:lang w:eastAsia="zh-TW"/>
                    </w:rPr>
                    <w:t>2</w:t>
                  </w:r>
                  <w:r w:rsidR="00FC087C" w:rsidRPr="005B51F9">
                    <w:rPr>
                      <w:rFonts w:ascii="Times New Roman" w:eastAsia="標楷體" w:hAnsi="Times New Roman" w:hint="eastAsia"/>
                      <w:bCs/>
                      <w:kern w:val="2"/>
                      <w:sz w:val="24"/>
                      <w:szCs w:val="24"/>
                      <w:lang w:eastAsia="zh-TW"/>
                    </w:rPr>
                    <w:t>/</w:t>
                  </w:r>
                  <w:r w:rsidR="009B38AC" w:rsidRPr="005B51F9">
                    <w:rPr>
                      <w:rFonts w:ascii="Times New Roman" w:eastAsia="標楷體" w:hAnsi="Times New Roman" w:hint="eastAsia"/>
                      <w:bCs/>
                      <w:kern w:val="2"/>
                      <w:sz w:val="24"/>
                      <w:szCs w:val="24"/>
                      <w:lang w:eastAsia="zh-TW"/>
                    </w:rPr>
                    <w:t>CVC</w:t>
                  </w:r>
                  <w:r w:rsidR="00FC087C" w:rsidRPr="005B51F9">
                    <w:rPr>
                      <w:rFonts w:ascii="Times New Roman" w:eastAsia="標楷體" w:hAnsi="Times New Roman"/>
                      <w:bCs/>
                      <w:kern w:val="2"/>
                      <w:sz w:val="24"/>
                      <w:szCs w:val="24"/>
                      <w:lang w:eastAsia="zh-TW"/>
                    </w:rPr>
                    <w:t>2</w:t>
                  </w:r>
                  <w:r w:rsidR="00FC087C" w:rsidRPr="005B51F9">
                    <w:rPr>
                      <w:rFonts w:ascii="Times New Roman" w:eastAsia="標楷體" w:hAnsi="Times New Roman" w:hint="eastAsia"/>
                      <w:bCs/>
                      <w:kern w:val="2"/>
                      <w:sz w:val="24"/>
                      <w:szCs w:val="24"/>
                      <w:lang w:eastAsia="zh-TW"/>
                    </w:rPr>
                    <w:t>)</w:t>
                  </w:r>
                  <w:r w:rsidRPr="005B51F9">
                    <w:rPr>
                      <w:rFonts w:ascii="Times New Roman" w:eastAsia="標楷體" w:hAnsi="Times New Roman"/>
                      <w:bCs/>
                      <w:kern w:val="2"/>
                      <w:sz w:val="24"/>
                      <w:szCs w:val="24"/>
                      <w:lang w:eastAsia="zh-TW"/>
                    </w:rPr>
                    <w:t>卡</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100</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通過</w:t>
                  </w:r>
                  <w:r w:rsidRPr="005B51F9">
                    <w:rPr>
                      <w:rFonts w:ascii="Times New Roman" w:eastAsia="標楷體" w:hAnsi="Times New Roman"/>
                      <w:bCs/>
                      <w:kern w:val="2"/>
                      <w:sz w:val="24"/>
                      <w:szCs w:val="24"/>
                      <w:lang w:eastAsia="zh-TW"/>
                    </w:rPr>
                    <w:t>Visa Europe</w:t>
                  </w:r>
                  <w:r w:rsidRPr="005B51F9">
                    <w:rPr>
                      <w:rFonts w:ascii="Times New Roman" w:eastAsia="標楷體" w:hAnsi="Times New Roman"/>
                      <w:bCs/>
                      <w:kern w:val="2"/>
                      <w:sz w:val="24"/>
                      <w:szCs w:val="24"/>
                      <w:lang w:eastAsia="zh-TW"/>
                    </w:rPr>
                    <w:t>認證</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101</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自動化生產線</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102</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通過</w:t>
                  </w:r>
                  <w:r w:rsidRPr="005B51F9">
                    <w:rPr>
                      <w:rFonts w:ascii="Times New Roman" w:eastAsia="標楷體" w:hAnsi="Times New Roman"/>
                      <w:bCs/>
                      <w:kern w:val="2"/>
                      <w:sz w:val="24"/>
                      <w:szCs w:val="24"/>
                      <w:lang w:eastAsia="zh-TW"/>
                    </w:rPr>
                    <w:t>Master</w:t>
                  </w:r>
                  <w:r w:rsidR="00FC087C" w:rsidRPr="005B51F9">
                    <w:rPr>
                      <w:rFonts w:ascii="Times New Roman" w:eastAsia="標楷體" w:hAnsi="Times New Roman"/>
                      <w:bCs/>
                      <w:kern w:val="2"/>
                      <w:sz w:val="24"/>
                      <w:szCs w:val="24"/>
                      <w:lang w:eastAsia="zh-TW"/>
                    </w:rPr>
                    <w:t>C</w:t>
                  </w:r>
                  <w:r w:rsidRPr="005B51F9">
                    <w:rPr>
                      <w:rFonts w:ascii="Times New Roman" w:eastAsia="標楷體" w:hAnsi="Times New Roman"/>
                      <w:bCs/>
                      <w:kern w:val="2"/>
                      <w:sz w:val="24"/>
                      <w:szCs w:val="24"/>
                      <w:lang w:eastAsia="zh-TW"/>
                    </w:rPr>
                    <w:t>ard</w:t>
                  </w:r>
                  <w:r w:rsidRPr="005B51F9">
                    <w:rPr>
                      <w:rFonts w:ascii="Times New Roman" w:eastAsia="標楷體" w:hAnsi="Times New Roman"/>
                      <w:bCs/>
                      <w:kern w:val="2"/>
                      <w:sz w:val="24"/>
                      <w:szCs w:val="24"/>
                      <w:lang w:eastAsia="zh-TW"/>
                    </w:rPr>
                    <w:t>認證</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9A0FE4"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103</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通過</w:t>
                  </w:r>
                  <w:r w:rsidRPr="005B51F9">
                    <w:rPr>
                      <w:rFonts w:ascii="Times New Roman" w:eastAsia="標楷體" w:hAnsi="Times New Roman"/>
                      <w:bCs/>
                      <w:kern w:val="2"/>
                      <w:sz w:val="24"/>
                      <w:szCs w:val="24"/>
                      <w:lang w:eastAsia="zh-TW"/>
                    </w:rPr>
                    <w:t>UnionPay</w:t>
                  </w:r>
                  <w:r w:rsidR="00D94F4D" w:rsidRPr="005B51F9">
                    <w:rPr>
                      <w:rFonts w:ascii="Times New Roman" w:eastAsia="標楷體" w:hAnsi="Times New Roman" w:hint="eastAsia"/>
                      <w:bCs/>
                      <w:kern w:val="2"/>
                      <w:sz w:val="24"/>
                      <w:szCs w:val="24"/>
                      <w:lang w:eastAsia="zh-TW"/>
                    </w:rPr>
                    <w:t>及</w:t>
                  </w:r>
                  <w:r w:rsidR="00D94F4D" w:rsidRPr="005B51F9">
                    <w:rPr>
                      <w:rFonts w:ascii="Times New Roman" w:eastAsia="標楷體" w:hAnsi="Times New Roman"/>
                      <w:bCs/>
                      <w:kern w:val="2"/>
                      <w:sz w:val="24"/>
                      <w:szCs w:val="24"/>
                      <w:lang w:eastAsia="zh-TW"/>
                    </w:rPr>
                    <w:t>KFTC</w:t>
                  </w:r>
                  <w:r w:rsidRPr="005B51F9">
                    <w:rPr>
                      <w:rFonts w:ascii="Times New Roman" w:eastAsia="標楷體" w:hAnsi="Times New Roman"/>
                      <w:bCs/>
                      <w:kern w:val="2"/>
                      <w:sz w:val="24"/>
                      <w:szCs w:val="24"/>
                      <w:lang w:eastAsia="zh-TW"/>
                    </w:rPr>
                    <w:t>認證，</w:t>
                  </w:r>
                  <w:r w:rsidR="00FE5732" w:rsidRPr="005B51F9">
                    <w:rPr>
                      <w:rFonts w:ascii="Times New Roman" w:eastAsia="標楷體" w:hAnsi="Times New Roman" w:hint="eastAsia"/>
                      <w:bCs/>
                      <w:kern w:val="2"/>
                      <w:sz w:val="24"/>
                      <w:szCs w:val="24"/>
                      <w:lang w:eastAsia="zh-TW"/>
                    </w:rPr>
                    <w:t>於美國發行</w:t>
                  </w:r>
                  <w:r w:rsidRPr="005B51F9">
                    <w:rPr>
                      <w:rFonts w:ascii="Times New Roman" w:eastAsia="標楷體" w:hAnsi="Times New Roman"/>
                      <w:bCs/>
                      <w:kern w:val="2"/>
                      <w:sz w:val="24"/>
                      <w:szCs w:val="24"/>
                      <w:lang w:eastAsia="zh-TW"/>
                    </w:rPr>
                    <w:t>300,000</w:t>
                  </w:r>
                  <w:r w:rsidRPr="005B51F9">
                    <w:rPr>
                      <w:rFonts w:ascii="Times New Roman" w:eastAsia="標楷體" w:hAnsi="Times New Roman"/>
                      <w:bCs/>
                      <w:kern w:val="2"/>
                      <w:sz w:val="24"/>
                      <w:szCs w:val="24"/>
                      <w:lang w:eastAsia="zh-TW"/>
                    </w:rPr>
                    <w:t>張</w:t>
                  </w:r>
                  <w:r w:rsidR="00FE5732" w:rsidRPr="005B51F9">
                    <w:rPr>
                      <w:rFonts w:ascii="Times New Roman" w:eastAsia="標楷體" w:hAnsi="Times New Roman" w:hint="eastAsia"/>
                      <w:bCs/>
                      <w:kern w:val="2"/>
                      <w:sz w:val="24"/>
                      <w:szCs w:val="24"/>
                      <w:lang w:eastAsia="zh-TW"/>
                    </w:rPr>
                    <w:t>第一代</w:t>
                  </w:r>
                  <w:r w:rsidRPr="005B51F9">
                    <w:rPr>
                      <w:rFonts w:ascii="Times New Roman" w:eastAsia="標楷體" w:hAnsi="Times New Roman"/>
                      <w:bCs/>
                      <w:kern w:val="2"/>
                      <w:sz w:val="24"/>
                      <w:szCs w:val="24"/>
                      <w:lang w:eastAsia="zh-TW"/>
                    </w:rPr>
                    <w:t>多合一卡片</w:t>
                  </w:r>
                  <w:r w:rsidR="00902F7E" w:rsidRPr="005B51F9">
                    <w:rPr>
                      <w:rFonts w:ascii="Times New Roman" w:eastAsia="標楷體" w:hAnsi="Times New Roman" w:hint="eastAsia"/>
                      <w:bCs/>
                      <w:kern w:val="2"/>
                      <w:sz w:val="24"/>
                      <w:szCs w:val="24"/>
                      <w:lang w:eastAsia="zh-TW"/>
                    </w:rPr>
                    <w:t>。</w:t>
                  </w:r>
                </w:p>
              </w:tc>
            </w:tr>
            <w:tr w:rsidR="005B51F9" w:rsidRPr="005B51F9" w:rsidTr="003770D5">
              <w:trPr>
                <w:cantSplit/>
                <w:trHeight w:hRule="exact" w:val="777"/>
              </w:trPr>
              <w:tc>
                <w:tcPr>
                  <w:tcW w:w="1686" w:type="dxa"/>
                  <w:shd w:val="clear" w:color="auto" w:fill="auto"/>
                  <w:vAlign w:val="center"/>
                </w:tcPr>
                <w:p w:rsidR="009A0FE4" w:rsidRPr="005B51F9" w:rsidRDefault="00622DEC" w:rsidP="00622DEC">
                  <w:pPr>
                    <w:pStyle w:val="TableParagraph"/>
                    <w:spacing w:before="120" w:after="120" w:line="0" w:lineRule="atLeast"/>
                    <w:ind w:leftChars="-44" w:left="-106" w:firstLine="4"/>
                    <w:contextualSpacing/>
                    <w:rPr>
                      <w:rFonts w:ascii="Times New Roman" w:eastAsia="標楷體" w:hAnsi="Times New Roman"/>
                      <w:bCs/>
                      <w:kern w:val="2"/>
                      <w:sz w:val="24"/>
                      <w:szCs w:val="24"/>
                      <w:lang w:eastAsia="zh-TW"/>
                    </w:rPr>
                  </w:pPr>
                  <w:r w:rsidRPr="005B51F9">
                    <w:rPr>
                      <w:rFonts w:ascii="Times New Roman" w:eastAsia="標楷體" w:hAnsi="Times New Roman" w:hint="eastAsia"/>
                      <w:bCs/>
                      <w:kern w:val="2"/>
                      <w:sz w:val="24"/>
                      <w:szCs w:val="24"/>
                      <w:lang w:eastAsia="zh-TW"/>
                    </w:rPr>
                    <w:t xml:space="preserve"> </w:t>
                  </w:r>
                  <w:r w:rsidR="009A0FE4" w:rsidRPr="005B51F9">
                    <w:rPr>
                      <w:rFonts w:ascii="Times New Roman" w:eastAsia="標楷體" w:hAnsi="Times New Roman"/>
                      <w:bCs/>
                      <w:kern w:val="2"/>
                      <w:sz w:val="24"/>
                      <w:szCs w:val="24"/>
                      <w:lang w:eastAsia="zh-TW"/>
                    </w:rPr>
                    <w:t>民國</w:t>
                  </w:r>
                  <w:r w:rsidR="009A0FE4" w:rsidRPr="005B51F9">
                    <w:rPr>
                      <w:rFonts w:ascii="Times New Roman" w:eastAsia="標楷體" w:hAnsi="Times New Roman"/>
                      <w:bCs/>
                      <w:kern w:val="2"/>
                      <w:sz w:val="24"/>
                      <w:szCs w:val="24"/>
                      <w:lang w:eastAsia="zh-TW"/>
                    </w:rPr>
                    <w:t>10</w:t>
                  </w:r>
                  <w:r w:rsidRPr="005B51F9">
                    <w:rPr>
                      <w:rFonts w:ascii="Times New Roman" w:eastAsia="標楷體" w:hAnsi="Times New Roman"/>
                      <w:bCs/>
                      <w:kern w:val="2"/>
                      <w:sz w:val="24"/>
                      <w:szCs w:val="24"/>
                      <w:lang w:eastAsia="zh-TW"/>
                    </w:rPr>
                    <w:t>4</w:t>
                  </w:r>
                  <w:r w:rsidR="009A0FE4" w:rsidRPr="005B51F9">
                    <w:rPr>
                      <w:rFonts w:ascii="Times New Roman" w:eastAsia="標楷體" w:hAnsi="Times New Roman"/>
                      <w:bCs/>
                      <w:kern w:val="2"/>
                      <w:sz w:val="24"/>
                      <w:szCs w:val="24"/>
                      <w:lang w:eastAsia="zh-TW"/>
                    </w:rPr>
                    <w:t>年</w:t>
                  </w:r>
                </w:p>
              </w:tc>
              <w:tc>
                <w:tcPr>
                  <w:tcW w:w="7708" w:type="dxa"/>
                  <w:shd w:val="clear" w:color="auto" w:fill="auto"/>
                  <w:vAlign w:val="center"/>
                </w:tcPr>
                <w:p w:rsidR="009A0FE4" w:rsidRPr="005B51F9" w:rsidRDefault="003770D5" w:rsidP="009349DC">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阿姆斯特丹證券交易所</w:t>
                  </w:r>
                  <w:r w:rsidR="009349DC" w:rsidRPr="005B51F9">
                    <w:rPr>
                      <w:rFonts w:ascii="Times New Roman" w:eastAsia="標楷體" w:hAnsi="Times New Roman" w:hint="eastAsia"/>
                      <w:bCs/>
                      <w:kern w:val="2"/>
                      <w:sz w:val="24"/>
                      <w:szCs w:val="24"/>
                      <w:lang w:eastAsia="zh-TW"/>
                    </w:rPr>
                    <w:t>上市公司且為世界最大的</w:t>
                  </w:r>
                  <w:r w:rsidR="004B2CDE" w:rsidRPr="005B51F9">
                    <w:rPr>
                      <w:rFonts w:ascii="Times New Roman" w:eastAsia="標楷體" w:hAnsi="Times New Roman" w:hint="eastAsia"/>
                      <w:bCs/>
                      <w:kern w:val="2"/>
                      <w:sz w:val="24"/>
                      <w:szCs w:val="24"/>
                      <w:lang w:eastAsia="zh-TW"/>
                    </w:rPr>
                    <w:t>智慧卡</w:t>
                  </w:r>
                  <w:r w:rsidR="009349DC" w:rsidRPr="005B51F9">
                    <w:rPr>
                      <w:rFonts w:ascii="Times New Roman" w:eastAsia="標楷體" w:hAnsi="Times New Roman" w:hint="eastAsia"/>
                      <w:bCs/>
                      <w:kern w:val="2"/>
                      <w:sz w:val="24"/>
                      <w:szCs w:val="24"/>
                      <w:lang w:eastAsia="zh-TW"/>
                    </w:rPr>
                    <w:t>製造</w:t>
                  </w:r>
                  <w:r w:rsidR="004B2CDE" w:rsidRPr="005B51F9">
                    <w:rPr>
                      <w:rFonts w:ascii="Times New Roman" w:eastAsia="標楷體" w:hAnsi="Times New Roman" w:hint="eastAsia"/>
                      <w:bCs/>
                      <w:kern w:val="2"/>
                      <w:sz w:val="24"/>
                      <w:szCs w:val="24"/>
                      <w:lang w:eastAsia="zh-TW"/>
                    </w:rPr>
                    <w:t>及金融安</w:t>
                  </w:r>
                  <w:r w:rsidR="00FE5732" w:rsidRPr="005B51F9">
                    <w:rPr>
                      <w:rFonts w:ascii="Times New Roman" w:eastAsia="標楷體" w:hAnsi="Times New Roman" w:hint="eastAsia"/>
                      <w:bCs/>
                      <w:kern w:val="2"/>
                      <w:sz w:val="24"/>
                      <w:szCs w:val="24"/>
                      <w:lang w:eastAsia="zh-TW"/>
                    </w:rPr>
                    <w:t>全系統巨擘</w:t>
                  </w:r>
                  <w:r w:rsidR="009A0FE4" w:rsidRPr="005B51F9">
                    <w:rPr>
                      <w:rFonts w:ascii="Times New Roman" w:eastAsia="標楷體" w:hAnsi="Times New Roman"/>
                      <w:bCs/>
                      <w:kern w:val="2"/>
                      <w:sz w:val="24"/>
                      <w:szCs w:val="24"/>
                      <w:lang w:eastAsia="zh-TW"/>
                    </w:rPr>
                    <w:t>Gemalto</w:t>
                  </w:r>
                  <w:r w:rsidR="00FE5732" w:rsidRPr="005B51F9">
                    <w:rPr>
                      <w:rFonts w:ascii="Times New Roman" w:eastAsia="標楷體" w:hAnsi="Times New Roman" w:hint="eastAsia"/>
                      <w:bCs/>
                      <w:kern w:val="2"/>
                      <w:sz w:val="24"/>
                      <w:szCs w:val="24"/>
                      <w:lang w:eastAsia="zh-TW"/>
                    </w:rPr>
                    <w:t>入股</w:t>
                  </w:r>
                  <w:r w:rsidR="00FE5732" w:rsidRPr="005B51F9">
                    <w:rPr>
                      <w:rFonts w:ascii="Times New Roman" w:eastAsia="標楷體" w:hAnsi="Times New Roman" w:hint="eastAsia"/>
                      <w:bCs/>
                      <w:kern w:val="2"/>
                      <w:sz w:val="24"/>
                      <w:szCs w:val="24"/>
                      <w:lang w:eastAsia="zh-TW"/>
                    </w:rPr>
                    <w:t>1</w:t>
                  </w:r>
                  <w:r w:rsidR="00FE5732" w:rsidRPr="005B51F9">
                    <w:rPr>
                      <w:rFonts w:ascii="Times New Roman" w:eastAsia="標楷體" w:hAnsi="Times New Roman"/>
                      <w:bCs/>
                      <w:kern w:val="2"/>
                      <w:sz w:val="24"/>
                      <w:szCs w:val="24"/>
                      <w:lang w:eastAsia="zh-TW"/>
                    </w:rPr>
                    <w:t>5%</w:t>
                  </w:r>
                  <w:r w:rsidR="00902F7E" w:rsidRPr="005B51F9">
                    <w:rPr>
                      <w:rFonts w:ascii="Times New Roman" w:eastAsia="標楷體" w:hAnsi="Times New Roman" w:hint="eastAsia"/>
                      <w:bCs/>
                      <w:kern w:val="2"/>
                      <w:sz w:val="24"/>
                      <w:szCs w:val="24"/>
                      <w:lang w:eastAsia="zh-TW"/>
                    </w:rPr>
                    <w:t>。</w:t>
                  </w:r>
                </w:p>
              </w:tc>
            </w:tr>
            <w:tr w:rsidR="005B51F9" w:rsidRPr="005B51F9" w:rsidTr="009349DC">
              <w:trPr>
                <w:cantSplit/>
                <w:trHeight w:hRule="exact" w:val="454"/>
              </w:trPr>
              <w:tc>
                <w:tcPr>
                  <w:tcW w:w="1686" w:type="dxa"/>
                  <w:shd w:val="clear" w:color="auto" w:fill="auto"/>
                  <w:vAlign w:val="center"/>
                </w:tcPr>
                <w:p w:rsidR="00514C07" w:rsidRPr="005B51F9" w:rsidRDefault="009A0FE4"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106</w:t>
                  </w:r>
                  <w:r w:rsidRPr="005B51F9">
                    <w:rPr>
                      <w:rFonts w:ascii="Times New Roman" w:hAnsi="Times New Roman" w:cs="Times New Roman"/>
                      <w:b w:val="0"/>
                      <w:szCs w:val="24"/>
                    </w:rPr>
                    <w:t>年</w:t>
                  </w:r>
                </w:p>
              </w:tc>
              <w:tc>
                <w:tcPr>
                  <w:tcW w:w="7708" w:type="dxa"/>
                  <w:shd w:val="clear" w:color="auto" w:fill="auto"/>
                  <w:vAlign w:val="center"/>
                </w:tcPr>
                <w:p w:rsidR="009A0FE4" w:rsidRPr="005B51F9" w:rsidRDefault="009A0FE4"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sidRPr="005B51F9">
                    <w:rPr>
                      <w:rFonts w:ascii="Times New Roman" w:eastAsia="標楷體" w:hAnsi="Times New Roman"/>
                      <w:bCs/>
                      <w:kern w:val="2"/>
                      <w:sz w:val="24"/>
                      <w:szCs w:val="24"/>
                      <w:lang w:eastAsia="zh-TW"/>
                    </w:rPr>
                    <w:t>在韓國推出</w:t>
                  </w:r>
                  <w:r w:rsidR="00FE5732" w:rsidRPr="005B51F9">
                    <w:rPr>
                      <w:rFonts w:ascii="Times New Roman" w:eastAsia="標楷體" w:hAnsi="Times New Roman" w:hint="eastAsia"/>
                      <w:bCs/>
                      <w:kern w:val="2"/>
                      <w:sz w:val="24"/>
                      <w:szCs w:val="24"/>
                      <w:lang w:eastAsia="zh-TW"/>
                    </w:rPr>
                    <w:t>第二代</w:t>
                  </w:r>
                  <w:r w:rsidR="00C96F89">
                    <w:rPr>
                      <w:rFonts w:ascii="Times New Roman" w:eastAsia="標楷體" w:hAnsi="Times New Roman"/>
                      <w:bCs/>
                      <w:kern w:val="2"/>
                      <w:sz w:val="24"/>
                      <w:szCs w:val="24"/>
                      <w:lang w:eastAsia="zh-TW"/>
                    </w:rPr>
                    <w:t>多</w:t>
                  </w:r>
                  <w:r w:rsidRPr="005B51F9">
                    <w:rPr>
                      <w:rFonts w:ascii="Times New Roman" w:eastAsia="標楷體" w:hAnsi="Times New Roman"/>
                      <w:bCs/>
                      <w:kern w:val="2"/>
                      <w:sz w:val="24"/>
                      <w:szCs w:val="24"/>
                      <w:lang w:eastAsia="zh-TW"/>
                    </w:rPr>
                    <w:t>合一卡片</w:t>
                  </w:r>
                  <w:r w:rsidR="00FE5732" w:rsidRPr="005B51F9">
                    <w:rPr>
                      <w:rFonts w:ascii="Times New Roman" w:eastAsia="標楷體" w:hAnsi="Times New Roman" w:hint="eastAsia"/>
                      <w:bCs/>
                      <w:kern w:val="2"/>
                      <w:sz w:val="24"/>
                      <w:szCs w:val="24"/>
                      <w:lang w:eastAsia="zh-TW"/>
                    </w:rPr>
                    <w:t>C</w:t>
                  </w:r>
                  <w:r w:rsidR="00FE5732" w:rsidRPr="005B51F9">
                    <w:rPr>
                      <w:rFonts w:ascii="Times New Roman" w:eastAsia="標楷體" w:hAnsi="Times New Roman"/>
                      <w:bCs/>
                      <w:kern w:val="2"/>
                      <w:sz w:val="24"/>
                      <w:szCs w:val="24"/>
                      <w:lang w:eastAsia="zh-TW"/>
                    </w:rPr>
                    <w:t>LiP Card</w:t>
                  </w:r>
                  <w:r w:rsidR="00D94F4D" w:rsidRPr="005B51F9">
                    <w:rPr>
                      <w:rFonts w:ascii="Times New Roman" w:eastAsia="標楷體" w:hAnsi="Times New Roman"/>
                      <w:bCs/>
                      <w:kern w:val="2"/>
                      <w:sz w:val="24"/>
                      <w:szCs w:val="24"/>
                      <w:lang w:eastAsia="zh-TW"/>
                    </w:rPr>
                    <w:t>，</w:t>
                  </w:r>
                  <w:r w:rsidR="00D94F4D" w:rsidRPr="005B51F9">
                    <w:rPr>
                      <w:rFonts w:ascii="Times New Roman" w:eastAsia="標楷體" w:hAnsi="Times New Roman"/>
                      <w:bCs/>
                      <w:kern w:val="2"/>
                      <w:sz w:val="24"/>
                      <w:szCs w:val="24"/>
                      <w:lang w:eastAsia="zh-TW"/>
                    </w:rPr>
                    <w:t>COB</w:t>
                  </w:r>
                  <w:r w:rsidR="00B456EB" w:rsidRPr="005B51F9">
                    <w:rPr>
                      <w:rFonts w:ascii="Times New Roman" w:eastAsia="標楷體" w:hAnsi="Times New Roman"/>
                      <w:bCs/>
                      <w:kern w:val="2"/>
                      <w:sz w:val="24"/>
                      <w:szCs w:val="24"/>
                      <w:lang w:eastAsia="zh-TW"/>
                    </w:rPr>
                    <w:t>產線導入</w:t>
                  </w:r>
                  <w:r w:rsidR="00902F7E" w:rsidRPr="005B51F9">
                    <w:rPr>
                      <w:rFonts w:ascii="Times New Roman" w:eastAsia="標楷體" w:hAnsi="Times New Roman"/>
                      <w:bCs/>
                      <w:kern w:val="2"/>
                      <w:sz w:val="24"/>
                      <w:szCs w:val="24"/>
                      <w:lang w:eastAsia="zh-TW"/>
                    </w:rPr>
                    <w:t>。</w:t>
                  </w:r>
                </w:p>
                <w:p w:rsidR="00514C07" w:rsidRPr="005B51F9" w:rsidRDefault="00514C07" w:rsidP="00514C07">
                  <w:pPr>
                    <w:pStyle w:val="TableParagraph"/>
                    <w:spacing w:before="120" w:after="120" w:line="0" w:lineRule="atLeast"/>
                    <w:contextualSpacing/>
                    <w:jc w:val="both"/>
                    <w:rPr>
                      <w:rFonts w:ascii="Times New Roman" w:eastAsia="標楷體" w:hAnsi="Times New Roman"/>
                      <w:bCs/>
                      <w:kern w:val="2"/>
                      <w:sz w:val="24"/>
                      <w:szCs w:val="24"/>
                      <w:lang w:eastAsia="zh-TW"/>
                    </w:rPr>
                  </w:pPr>
                </w:p>
              </w:tc>
            </w:tr>
            <w:tr w:rsidR="005B51F9" w:rsidRPr="005B51F9" w:rsidTr="009349DC">
              <w:trPr>
                <w:cantSplit/>
                <w:trHeight w:hRule="exact" w:val="454"/>
              </w:trPr>
              <w:tc>
                <w:tcPr>
                  <w:tcW w:w="1686" w:type="dxa"/>
                  <w:shd w:val="clear" w:color="auto" w:fill="auto"/>
                  <w:vAlign w:val="center"/>
                </w:tcPr>
                <w:p w:rsidR="00622DEC" w:rsidRPr="005B51F9" w:rsidRDefault="00622DEC" w:rsidP="007741EF">
                  <w:pPr>
                    <w:pStyle w:val="-"/>
                    <w:spacing w:afterLines="0" w:line="0" w:lineRule="atLeast"/>
                    <w:ind w:leftChars="0" w:left="0" w:firstLineChars="0" w:firstLine="0"/>
                    <w:contextualSpacing/>
                    <w:jc w:val="both"/>
                    <w:outlineLvl w:val="1"/>
                    <w:rPr>
                      <w:rFonts w:ascii="Times New Roman" w:hAnsi="Times New Roman" w:cs="Times New Roman"/>
                      <w:b w:val="0"/>
                      <w:szCs w:val="24"/>
                    </w:rPr>
                  </w:pPr>
                  <w:r w:rsidRPr="005B51F9">
                    <w:rPr>
                      <w:rFonts w:ascii="Times New Roman" w:hAnsi="Times New Roman" w:cs="Times New Roman"/>
                      <w:b w:val="0"/>
                      <w:szCs w:val="24"/>
                    </w:rPr>
                    <w:t>民國</w:t>
                  </w:r>
                  <w:r w:rsidRPr="005B51F9">
                    <w:rPr>
                      <w:rFonts w:ascii="Times New Roman" w:hAnsi="Times New Roman" w:cs="Times New Roman"/>
                      <w:b w:val="0"/>
                      <w:szCs w:val="24"/>
                    </w:rPr>
                    <w:t>107</w:t>
                  </w:r>
                  <w:r w:rsidRPr="005B51F9">
                    <w:rPr>
                      <w:rFonts w:ascii="Times New Roman" w:hAnsi="Times New Roman" w:cs="Times New Roman"/>
                      <w:b w:val="0"/>
                      <w:szCs w:val="24"/>
                    </w:rPr>
                    <w:t>年</w:t>
                  </w:r>
                </w:p>
              </w:tc>
              <w:tc>
                <w:tcPr>
                  <w:tcW w:w="7708" w:type="dxa"/>
                  <w:shd w:val="clear" w:color="auto" w:fill="auto"/>
                  <w:vAlign w:val="center"/>
                </w:tcPr>
                <w:p w:rsidR="00622DEC" w:rsidRPr="005B51F9" w:rsidRDefault="00C96F89" w:rsidP="007741EF">
                  <w:pPr>
                    <w:pStyle w:val="TableParagraph"/>
                    <w:spacing w:before="120" w:after="120" w:line="0" w:lineRule="atLeast"/>
                    <w:ind w:leftChars="-44" w:left="-106" w:firstLine="4"/>
                    <w:contextualSpacing/>
                    <w:jc w:val="both"/>
                    <w:rPr>
                      <w:rFonts w:ascii="Times New Roman" w:eastAsia="標楷體" w:hAnsi="Times New Roman"/>
                      <w:bCs/>
                      <w:kern w:val="2"/>
                      <w:sz w:val="24"/>
                      <w:szCs w:val="24"/>
                      <w:lang w:eastAsia="zh-TW"/>
                    </w:rPr>
                  </w:pPr>
                  <w:r>
                    <w:rPr>
                      <w:rFonts w:ascii="Times New Roman" w:eastAsia="標楷體" w:hAnsi="Times New Roman" w:hint="eastAsia"/>
                      <w:bCs/>
                      <w:kern w:val="2"/>
                      <w:sz w:val="24"/>
                      <w:szCs w:val="24"/>
                      <w:lang w:eastAsia="zh-TW"/>
                    </w:rPr>
                    <w:t>第三代多</w:t>
                  </w:r>
                  <w:r w:rsidR="00622DEC" w:rsidRPr="005B51F9">
                    <w:rPr>
                      <w:rFonts w:ascii="Times New Roman" w:eastAsia="標楷體" w:hAnsi="Times New Roman" w:hint="eastAsia"/>
                      <w:bCs/>
                      <w:kern w:val="2"/>
                      <w:sz w:val="24"/>
                      <w:szCs w:val="24"/>
                      <w:lang w:eastAsia="zh-TW"/>
                    </w:rPr>
                    <w:t>合一卡</w:t>
                  </w:r>
                  <w:r w:rsidR="00622DEC" w:rsidRPr="005B51F9">
                    <w:rPr>
                      <w:rFonts w:ascii="Times New Roman" w:eastAsia="標楷體" w:hAnsi="Times New Roman" w:hint="eastAsia"/>
                      <w:bCs/>
                      <w:kern w:val="2"/>
                      <w:sz w:val="24"/>
                      <w:szCs w:val="24"/>
                      <w:lang w:eastAsia="zh-TW"/>
                    </w:rPr>
                    <w:t>B</w:t>
                  </w:r>
                  <w:r w:rsidR="00622DEC" w:rsidRPr="005B51F9">
                    <w:rPr>
                      <w:rFonts w:ascii="Times New Roman" w:eastAsia="標楷體" w:hAnsi="Times New Roman"/>
                      <w:bCs/>
                      <w:kern w:val="2"/>
                      <w:sz w:val="24"/>
                      <w:szCs w:val="24"/>
                      <w:lang w:eastAsia="zh-TW"/>
                    </w:rPr>
                    <w:t xml:space="preserve">inji </w:t>
                  </w:r>
                  <w:r w:rsidR="00FE5732" w:rsidRPr="005B51F9">
                    <w:rPr>
                      <w:rFonts w:ascii="Times New Roman" w:eastAsia="標楷體" w:hAnsi="Times New Roman"/>
                      <w:bCs/>
                      <w:kern w:val="2"/>
                      <w:sz w:val="24"/>
                      <w:szCs w:val="24"/>
                      <w:lang w:eastAsia="zh-TW"/>
                    </w:rPr>
                    <w:t>C</w:t>
                  </w:r>
                  <w:r w:rsidR="003A55E0" w:rsidRPr="005B51F9">
                    <w:rPr>
                      <w:rFonts w:ascii="Times New Roman" w:eastAsia="標楷體" w:hAnsi="Times New Roman"/>
                      <w:bCs/>
                      <w:kern w:val="2"/>
                      <w:sz w:val="24"/>
                      <w:szCs w:val="24"/>
                      <w:lang w:eastAsia="zh-TW"/>
                    </w:rPr>
                    <w:t>ard</w:t>
                  </w:r>
                  <w:r w:rsidR="00622DEC" w:rsidRPr="005B51F9">
                    <w:rPr>
                      <w:rFonts w:ascii="Times New Roman" w:eastAsia="標楷體" w:hAnsi="Times New Roman" w:hint="eastAsia"/>
                      <w:bCs/>
                      <w:kern w:val="2"/>
                      <w:sz w:val="24"/>
                      <w:szCs w:val="24"/>
                      <w:lang w:eastAsia="zh-TW"/>
                    </w:rPr>
                    <w:t>發表</w:t>
                  </w:r>
                </w:p>
              </w:tc>
            </w:tr>
            <w:bookmarkEnd w:id="5"/>
          </w:tbl>
          <w:p w:rsidR="00514C07" w:rsidRPr="005B51F9" w:rsidRDefault="00514C07" w:rsidP="00514C07">
            <w:pPr>
              <w:pStyle w:val="af1"/>
              <w:spacing w:beforeLines="0" w:afterLines="0" w:line="240" w:lineRule="auto"/>
              <w:ind w:leftChars="0" w:left="0"/>
              <w:rPr>
                <w:rFonts w:ascii="Times New Roman" w:hAnsi="Times New Roman"/>
              </w:rPr>
            </w:pPr>
          </w:p>
          <w:p w:rsidR="00752894" w:rsidRPr="005B51F9" w:rsidRDefault="00752894" w:rsidP="00514C07">
            <w:pPr>
              <w:pStyle w:val="af1"/>
              <w:spacing w:beforeLines="0" w:afterLines="0" w:line="240" w:lineRule="auto"/>
              <w:ind w:leftChars="0" w:left="0"/>
              <w:rPr>
                <w:rFonts w:ascii="Times New Roman" w:hAnsi="Times New Roman"/>
              </w:rPr>
            </w:pPr>
          </w:p>
          <w:p w:rsidR="00161123" w:rsidRPr="005B51F9" w:rsidRDefault="00514C07" w:rsidP="00514C07">
            <w:pPr>
              <w:pStyle w:val="af1"/>
              <w:spacing w:beforeLines="0" w:afterLines="0" w:line="240" w:lineRule="auto"/>
              <w:ind w:leftChars="0" w:left="0"/>
              <w:rPr>
                <w:rFonts w:ascii="Times New Roman" w:hAnsi="Times New Roman"/>
              </w:rPr>
            </w:pPr>
            <w:r w:rsidRPr="005B51F9">
              <w:rPr>
                <w:rFonts w:ascii="Times New Roman" w:hAnsi="Times New Roman" w:hint="eastAsia"/>
              </w:rPr>
              <w:lastRenderedPageBreak/>
              <w:t>三</w:t>
            </w:r>
            <w:r w:rsidRPr="005B51F9">
              <w:rPr>
                <w:rFonts w:ascii="Times New Roman" w:hAnsi="Times New Roman"/>
              </w:rPr>
              <w:t>、</w:t>
            </w:r>
            <w:r w:rsidRPr="005B51F9">
              <w:rPr>
                <w:rFonts w:ascii="Times New Roman" w:hAnsi="Times New Roman" w:hint="eastAsia"/>
              </w:rPr>
              <w:t>經營理念</w:t>
            </w:r>
          </w:p>
          <w:p w:rsidR="00202D26" w:rsidRPr="005B51F9" w:rsidRDefault="009373F7" w:rsidP="00B93091">
            <w:pPr>
              <w:pStyle w:val="Web"/>
              <w:spacing w:before="0" w:beforeAutospacing="0" w:after="0" w:afterAutospacing="0"/>
              <w:ind w:firstLineChars="200" w:firstLine="480"/>
              <w:jc w:val="both"/>
              <w:rPr>
                <w:rStyle w:val="titlebold1"/>
                <w:rFonts w:ascii="Times New Roman" w:eastAsia="標楷體" w:hAnsi="Times New Roman"/>
                <w:b w:val="0"/>
                <w:color w:val="auto"/>
                <w:sz w:val="24"/>
                <w:szCs w:val="24"/>
              </w:rPr>
            </w:pPr>
            <w:r w:rsidRPr="005B51F9">
              <w:rPr>
                <w:rStyle w:val="titlebold1"/>
                <w:rFonts w:ascii="Times New Roman" w:eastAsia="標楷體" w:hAnsi="Times New Roman" w:hint="eastAsia"/>
                <w:b w:val="0"/>
                <w:color w:val="auto"/>
                <w:sz w:val="24"/>
                <w:szCs w:val="24"/>
              </w:rPr>
              <w:t>智慧光</w:t>
            </w:r>
            <w:r w:rsidR="00FB3B6B" w:rsidRPr="005B51F9">
              <w:rPr>
                <w:rStyle w:val="titlebold1"/>
                <w:rFonts w:ascii="Times New Roman" w:eastAsia="標楷體" w:hAnsi="Times New Roman" w:hint="eastAsia"/>
                <w:b w:val="0"/>
                <w:color w:val="auto"/>
                <w:sz w:val="24"/>
                <w:szCs w:val="24"/>
              </w:rPr>
              <w:t>致力於開發</w:t>
            </w:r>
            <w:r w:rsidR="00FE5732" w:rsidRPr="005B51F9">
              <w:rPr>
                <w:rStyle w:val="titlebold1"/>
                <w:rFonts w:ascii="Times New Roman" w:eastAsia="標楷體" w:hAnsi="Times New Roman" w:hint="eastAsia"/>
                <w:b w:val="0"/>
                <w:color w:val="auto"/>
                <w:sz w:val="24"/>
                <w:szCs w:val="24"/>
              </w:rPr>
              <w:t>可視</w:t>
            </w:r>
            <w:r w:rsidR="003E2BB1" w:rsidRPr="005B51F9">
              <w:rPr>
                <w:rStyle w:val="titlebold1"/>
                <w:rFonts w:ascii="Times New Roman" w:eastAsia="標楷體" w:hAnsi="Times New Roman" w:hint="eastAsia"/>
                <w:b w:val="0"/>
                <w:color w:val="auto"/>
                <w:sz w:val="24"/>
                <w:szCs w:val="24"/>
              </w:rPr>
              <w:t>卡</w:t>
            </w:r>
            <w:r w:rsidR="00FB3B6B" w:rsidRPr="005B51F9">
              <w:rPr>
                <w:rStyle w:val="titlebold1"/>
                <w:rFonts w:ascii="Times New Roman" w:eastAsia="標楷體" w:hAnsi="Times New Roman" w:hint="eastAsia"/>
                <w:b w:val="0"/>
                <w:color w:val="auto"/>
                <w:sz w:val="24"/>
                <w:szCs w:val="24"/>
              </w:rPr>
              <w:t>的</w:t>
            </w:r>
            <w:r w:rsidR="00414195" w:rsidRPr="005B51F9">
              <w:rPr>
                <w:rStyle w:val="titlebold1"/>
                <w:rFonts w:ascii="Times New Roman" w:eastAsia="標楷體" w:hAnsi="Times New Roman" w:hint="eastAsia"/>
                <w:b w:val="0"/>
                <w:color w:val="auto"/>
                <w:sz w:val="24"/>
                <w:szCs w:val="24"/>
              </w:rPr>
              <w:t>相關</w:t>
            </w:r>
            <w:r w:rsidR="00FB3B6B" w:rsidRPr="005B51F9">
              <w:rPr>
                <w:rStyle w:val="titlebold1"/>
                <w:rFonts w:ascii="Times New Roman" w:eastAsia="標楷體" w:hAnsi="Times New Roman" w:hint="eastAsia"/>
                <w:b w:val="0"/>
                <w:color w:val="auto"/>
                <w:sz w:val="24"/>
                <w:szCs w:val="24"/>
              </w:rPr>
              <w:t>產品</w:t>
            </w:r>
            <w:r w:rsidR="00654134" w:rsidRPr="005B51F9">
              <w:rPr>
                <w:rStyle w:val="titlebold1"/>
                <w:rFonts w:ascii="Times New Roman" w:eastAsia="標楷體" w:hAnsi="Times New Roman" w:hint="eastAsia"/>
                <w:b w:val="0"/>
                <w:color w:val="auto"/>
                <w:sz w:val="24"/>
                <w:szCs w:val="24"/>
              </w:rPr>
              <w:t>，</w:t>
            </w:r>
            <w:r w:rsidR="00FB3B6B" w:rsidRPr="005B51F9">
              <w:rPr>
                <w:rStyle w:val="titlebold1"/>
                <w:rFonts w:ascii="Times New Roman" w:eastAsia="標楷體" w:hAnsi="Times New Roman" w:hint="eastAsia"/>
                <w:b w:val="0"/>
                <w:color w:val="auto"/>
                <w:sz w:val="24"/>
                <w:szCs w:val="24"/>
              </w:rPr>
              <w:t>應用</w:t>
            </w:r>
            <w:r w:rsidR="00202D26" w:rsidRPr="005B51F9">
              <w:rPr>
                <w:rStyle w:val="titlebold1"/>
                <w:rFonts w:ascii="Times New Roman" w:eastAsia="標楷體" w:hAnsi="Times New Roman" w:hint="eastAsia"/>
                <w:b w:val="0"/>
                <w:color w:val="auto"/>
                <w:sz w:val="24"/>
                <w:szCs w:val="24"/>
              </w:rPr>
              <w:t>於金融支付</w:t>
            </w:r>
            <w:r w:rsidR="005E6972" w:rsidRPr="005B51F9">
              <w:rPr>
                <w:rStyle w:val="titlebold1"/>
                <w:rFonts w:ascii="Times New Roman" w:eastAsia="標楷體" w:hAnsi="Times New Roman" w:hint="eastAsia"/>
                <w:b w:val="0"/>
                <w:color w:val="auto"/>
                <w:sz w:val="24"/>
                <w:szCs w:val="24"/>
              </w:rPr>
              <w:t>、</w:t>
            </w:r>
            <w:r w:rsidR="00202D26" w:rsidRPr="005B51F9">
              <w:rPr>
                <w:rStyle w:val="titlebold1"/>
                <w:rFonts w:ascii="Times New Roman" w:eastAsia="標楷體" w:hAnsi="Times New Roman" w:hint="eastAsia"/>
                <w:b w:val="0"/>
                <w:color w:val="auto"/>
                <w:sz w:val="24"/>
                <w:szCs w:val="24"/>
              </w:rPr>
              <w:t>網路交易</w:t>
            </w:r>
            <w:r w:rsidR="005E6972" w:rsidRPr="005B51F9">
              <w:rPr>
                <w:rStyle w:val="titlebold1"/>
                <w:rFonts w:ascii="Times New Roman" w:eastAsia="標楷體" w:hAnsi="Times New Roman" w:hint="eastAsia"/>
                <w:b w:val="0"/>
                <w:color w:val="auto"/>
                <w:sz w:val="24"/>
                <w:szCs w:val="24"/>
              </w:rPr>
              <w:t>、</w:t>
            </w:r>
            <w:r w:rsidR="00364F02" w:rsidRPr="005B51F9">
              <w:rPr>
                <w:rStyle w:val="titlebold1"/>
                <w:rFonts w:ascii="Times New Roman" w:eastAsia="標楷體" w:hAnsi="Times New Roman" w:hint="eastAsia"/>
                <w:b w:val="0"/>
                <w:color w:val="auto"/>
                <w:sz w:val="24"/>
                <w:szCs w:val="24"/>
              </w:rPr>
              <w:t>數位</w:t>
            </w:r>
            <w:r w:rsidR="005E6972" w:rsidRPr="005B51F9">
              <w:rPr>
                <w:rStyle w:val="titlebold1"/>
                <w:rFonts w:ascii="Times New Roman" w:eastAsia="標楷體" w:hAnsi="Times New Roman" w:hint="eastAsia"/>
                <w:b w:val="0"/>
                <w:color w:val="auto"/>
                <w:sz w:val="24"/>
                <w:szCs w:val="24"/>
              </w:rPr>
              <w:t>貨幣</w:t>
            </w:r>
            <w:r w:rsidR="00202D26" w:rsidRPr="005B51F9">
              <w:rPr>
                <w:rStyle w:val="titlebold1"/>
                <w:rFonts w:ascii="Times New Roman" w:eastAsia="標楷體" w:hAnsi="Times New Roman" w:hint="eastAsia"/>
                <w:b w:val="0"/>
                <w:color w:val="auto"/>
                <w:sz w:val="24"/>
                <w:szCs w:val="24"/>
              </w:rPr>
              <w:t>等領域</w:t>
            </w:r>
            <w:r w:rsidR="00654134" w:rsidRPr="005B51F9">
              <w:rPr>
                <w:rStyle w:val="titlebold1"/>
                <w:rFonts w:ascii="Times New Roman" w:eastAsia="標楷體" w:hAnsi="Times New Roman" w:hint="eastAsia"/>
                <w:b w:val="0"/>
                <w:color w:val="auto"/>
                <w:sz w:val="24"/>
                <w:szCs w:val="24"/>
              </w:rPr>
              <w:t>，</w:t>
            </w:r>
            <w:r w:rsidR="00414195" w:rsidRPr="005B51F9">
              <w:rPr>
                <w:rStyle w:val="titlebold1"/>
                <w:rFonts w:ascii="Times New Roman" w:eastAsia="標楷體" w:hAnsi="Times New Roman" w:hint="eastAsia"/>
                <w:b w:val="0"/>
                <w:color w:val="auto"/>
                <w:sz w:val="24"/>
                <w:szCs w:val="24"/>
              </w:rPr>
              <w:t>以改善金融交易</w:t>
            </w:r>
            <w:r w:rsidR="00FE5732" w:rsidRPr="005B51F9">
              <w:rPr>
                <w:rStyle w:val="titlebold1"/>
                <w:rFonts w:ascii="Times New Roman" w:eastAsia="標楷體" w:hAnsi="Times New Roman" w:hint="eastAsia"/>
                <w:b w:val="0"/>
                <w:color w:val="auto"/>
                <w:sz w:val="24"/>
                <w:szCs w:val="24"/>
              </w:rPr>
              <w:t>及金融</w:t>
            </w:r>
            <w:r w:rsidR="00414195" w:rsidRPr="005B51F9">
              <w:rPr>
                <w:rStyle w:val="titlebold1"/>
                <w:rFonts w:ascii="Times New Roman" w:eastAsia="標楷體" w:hAnsi="Times New Roman" w:hint="eastAsia"/>
                <w:b w:val="0"/>
                <w:color w:val="auto"/>
                <w:sz w:val="24"/>
                <w:szCs w:val="24"/>
              </w:rPr>
              <w:t>安全為公司核心價值</w:t>
            </w:r>
            <w:r w:rsidR="00654134" w:rsidRPr="005B51F9">
              <w:rPr>
                <w:rStyle w:val="titlebold1"/>
                <w:rFonts w:ascii="Times New Roman" w:eastAsia="標楷體" w:hAnsi="Times New Roman" w:hint="eastAsia"/>
                <w:b w:val="0"/>
                <w:color w:val="auto"/>
                <w:sz w:val="24"/>
                <w:szCs w:val="24"/>
              </w:rPr>
              <w:t>。</w:t>
            </w:r>
            <w:r w:rsidR="00FB3B6B" w:rsidRPr="005B51F9">
              <w:rPr>
                <w:rStyle w:val="titlebold1"/>
                <w:rFonts w:ascii="Times New Roman" w:eastAsia="標楷體" w:hAnsi="Times New Roman" w:hint="eastAsia"/>
                <w:b w:val="0"/>
                <w:color w:val="auto"/>
                <w:sz w:val="24"/>
                <w:szCs w:val="24"/>
              </w:rPr>
              <w:t>並持續</w:t>
            </w:r>
            <w:r w:rsidR="003E2BB1" w:rsidRPr="005B51F9">
              <w:rPr>
                <w:rStyle w:val="titlebold1"/>
                <w:rFonts w:ascii="Times New Roman" w:eastAsia="標楷體" w:hAnsi="Times New Roman" w:hint="eastAsia"/>
                <w:b w:val="0"/>
                <w:color w:val="auto"/>
                <w:sz w:val="24"/>
                <w:szCs w:val="24"/>
              </w:rPr>
              <w:t>地</w:t>
            </w:r>
            <w:r w:rsidR="00253239" w:rsidRPr="005B51F9">
              <w:rPr>
                <w:rStyle w:val="titlebold1"/>
                <w:rFonts w:ascii="Times New Roman" w:eastAsia="標楷體" w:hAnsi="Times New Roman" w:hint="eastAsia"/>
                <w:b w:val="0"/>
                <w:color w:val="auto"/>
                <w:sz w:val="24"/>
                <w:szCs w:val="24"/>
              </w:rPr>
              <w:t>整合</w:t>
            </w:r>
            <w:r w:rsidR="005E6972" w:rsidRPr="005B51F9">
              <w:rPr>
                <w:rStyle w:val="titlebold1"/>
                <w:rFonts w:ascii="Times New Roman" w:eastAsia="標楷體" w:hAnsi="Times New Roman" w:hint="eastAsia"/>
                <w:b w:val="0"/>
                <w:color w:val="auto"/>
                <w:sz w:val="24"/>
                <w:szCs w:val="24"/>
              </w:rPr>
              <w:t>系統</w:t>
            </w:r>
            <w:r w:rsidR="00253239" w:rsidRPr="005B51F9">
              <w:rPr>
                <w:rStyle w:val="titlebold1"/>
                <w:rFonts w:ascii="Times New Roman" w:eastAsia="標楷體" w:hAnsi="Times New Roman" w:hint="eastAsia"/>
                <w:b w:val="0"/>
                <w:color w:val="auto"/>
                <w:sz w:val="24"/>
                <w:szCs w:val="24"/>
              </w:rPr>
              <w:t>服務</w:t>
            </w:r>
            <w:r w:rsidR="003E2BB1" w:rsidRPr="005B51F9">
              <w:rPr>
                <w:rStyle w:val="titlebold1"/>
                <w:rFonts w:ascii="Times New Roman" w:eastAsia="標楷體" w:hAnsi="Times New Roman" w:hint="eastAsia"/>
                <w:b w:val="0"/>
                <w:color w:val="auto"/>
                <w:sz w:val="24"/>
                <w:szCs w:val="24"/>
              </w:rPr>
              <w:t>及</w:t>
            </w:r>
            <w:r w:rsidR="00EE1B16" w:rsidRPr="005B51F9">
              <w:rPr>
                <w:rStyle w:val="titlebold1"/>
                <w:rFonts w:ascii="Times New Roman" w:eastAsia="標楷體" w:hAnsi="Times New Roman" w:hint="eastAsia"/>
                <w:b w:val="0"/>
                <w:color w:val="auto"/>
                <w:sz w:val="24"/>
                <w:szCs w:val="24"/>
              </w:rPr>
              <w:t>提升產品</w:t>
            </w:r>
            <w:r w:rsidR="003E2BB1" w:rsidRPr="005B51F9">
              <w:rPr>
                <w:rStyle w:val="titlebold1"/>
                <w:rFonts w:ascii="Times New Roman" w:eastAsia="標楷體" w:hAnsi="Times New Roman" w:hint="eastAsia"/>
                <w:b w:val="0"/>
                <w:color w:val="auto"/>
                <w:sz w:val="24"/>
                <w:szCs w:val="24"/>
              </w:rPr>
              <w:t>品質</w:t>
            </w:r>
            <w:r w:rsidR="00873BFB" w:rsidRPr="005B51F9">
              <w:rPr>
                <w:rStyle w:val="titlebold1"/>
                <w:rFonts w:ascii="Times New Roman" w:eastAsia="標楷體" w:hAnsi="Times New Roman" w:hint="eastAsia"/>
                <w:b w:val="0"/>
                <w:color w:val="auto"/>
                <w:sz w:val="24"/>
                <w:szCs w:val="24"/>
              </w:rPr>
              <w:t>以</w:t>
            </w:r>
            <w:r w:rsidR="003E2BB1" w:rsidRPr="005B51F9">
              <w:rPr>
                <w:rStyle w:val="titlebold1"/>
                <w:rFonts w:ascii="Times New Roman" w:eastAsia="標楷體" w:hAnsi="Times New Roman" w:hint="eastAsia"/>
                <w:b w:val="0"/>
                <w:color w:val="auto"/>
                <w:sz w:val="24"/>
                <w:szCs w:val="24"/>
              </w:rPr>
              <w:t>服務客戶</w:t>
            </w:r>
            <w:r w:rsidR="00654134" w:rsidRPr="005B51F9">
              <w:rPr>
                <w:rStyle w:val="titlebold1"/>
                <w:rFonts w:ascii="Times New Roman" w:eastAsia="標楷體" w:hAnsi="Times New Roman" w:hint="eastAsia"/>
                <w:b w:val="0"/>
                <w:color w:val="auto"/>
                <w:sz w:val="24"/>
                <w:szCs w:val="24"/>
              </w:rPr>
              <w:t>。</w:t>
            </w:r>
            <w:r w:rsidR="00FB3B6B" w:rsidRPr="005B51F9">
              <w:rPr>
                <w:rStyle w:val="titlebold1"/>
                <w:rFonts w:ascii="Times New Roman" w:eastAsia="標楷體" w:hAnsi="Times New Roman" w:hint="eastAsia"/>
                <w:b w:val="0"/>
                <w:color w:val="auto"/>
                <w:sz w:val="24"/>
                <w:szCs w:val="24"/>
              </w:rPr>
              <w:t xml:space="preserve"> </w:t>
            </w:r>
          </w:p>
          <w:p w:rsidR="00937B93" w:rsidRPr="005B51F9" w:rsidRDefault="00937B93" w:rsidP="00B93091">
            <w:pPr>
              <w:pStyle w:val="Web"/>
              <w:spacing w:before="0" w:beforeAutospacing="0" w:after="0" w:afterAutospacing="0"/>
              <w:ind w:firstLineChars="200" w:firstLine="480"/>
              <w:jc w:val="both"/>
              <w:rPr>
                <w:rFonts w:ascii="Times New Roman" w:eastAsia="標楷體" w:hAnsi="Times New Roman" w:cs="Tahoma"/>
                <w:bCs/>
              </w:rPr>
            </w:pPr>
            <w:r w:rsidRPr="005B51F9">
              <w:rPr>
                <w:rFonts w:ascii="Times New Roman" w:eastAsia="標楷體" w:hAnsi="Times New Roman" w:cs="Tahoma" w:hint="eastAsia"/>
                <w:bCs/>
              </w:rPr>
              <w:t>我們</w:t>
            </w:r>
            <w:r w:rsidR="00D1399F" w:rsidRPr="005B51F9">
              <w:rPr>
                <w:rFonts w:ascii="Times New Roman" w:eastAsia="標楷體" w:hAnsi="Times New Roman" w:cs="Tahoma" w:hint="eastAsia"/>
                <w:bCs/>
              </w:rPr>
              <w:t>願景</w:t>
            </w:r>
            <w:r w:rsidR="00202D26" w:rsidRPr="005B51F9">
              <w:rPr>
                <w:rFonts w:ascii="Times New Roman" w:eastAsia="標楷體" w:hAnsi="Times New Roman" w:cs="Tahoma" w:hint="eastAsia"/>
                <w:bCs/>
              </w:rPr>
              <w:t>是</w:t>
            </w:r>
            <w:r w:rsidR="005E6972" w:rsidRPr="005B51F9">
              <w:rPr>
                <w:rFonts w:ascii="Times New Roman" w:eastAsia="標楷體" w:hAnsi="Times New Roman" w:cs="Tahoma"/>
                <w:bCs/>
              </w:rPr>
              <w:t>”</w:t>
            </w:r>
            <w:r w:rsidR="00D1399F" w:rsidRPr="005B51F9">
              <w:rPr>
                <w:rFonts w:ascii="Times New Roman" w:eastAsia="標楷體" w:hAnsi="Times New Roman" w:cs="Tahoma" w:hint="eastAsia"/>
                <w:bCs/>
              </w:rPr>
              <w:t>技術創新領先全球</w:t>
            </w:r>
            <w:r w:rsidR="00654134" w:rsidRPr="005B51F9">
              <w:rPr>
                <w:rFonts w:ascii="Times New Roman" w:eastAsia="標楷體" w:hAnsi="Times New Roman" w:cs="Tahoma" w:hint="eastAsia"/>
                <w:bCs/>
              </w:rPr>
              <w:t>，</w:t>
            </w:r>
            <w:r w:rsidR="00D1399F" w:rsidRPr="005B51F9">
              <w:rPr>
                <w:rFonts w:ascii="Times New Roman" w:eastAsia="標楷體" w:hAnsi="Times New Roman" w:cs="Tahoma" w:hint="eastAsia"/>
                <w:bCs/>
              </w:rPr>
              <w:t>台灣製造行銷世界</w:t>
            </w:r>
            <w:r w:rsidR="005E6972" w:rsidRPr="005B51F9">
              <w:rPr>
                <w:rFonts w:ascii="Times New Roman" w:eastAsia="標楷體" w:hAnsi="Times New Roman" w:cs="Tahoma"/>
                <w:bCs/>
              </w:rPr>
              <w:t>”</w:t>
            </w:r>
            <w:r w:rsidR="00654134" w:rsidRPr="005B51F9">
              <w:rPr>
                <w:rFonts w:ascii="Times New Roman" w:eastAsia="標楷體" w:hAnsi="Times New Roman" w:cs="Tahoma" w:hint="eastAsia"/>
                <w:bCs/>
              </w:rPr>
              <w:t>。</w:t>
            </w:r>
            <w:r w:rsidR="00253239" w:rsidRPr="005B51F9">
              <w:rPr>
                <w:rFonts w:ascii="Times New Roman" w:eastAsia="標楷體" w:hAnsi="Times New Roman" w:cs="Tahoma" w:hint="eastAsia"/>
                <w:bCs/>
              </w:rPr>
              <w:t>公司</w:t>
            </w:r>
            <w:r w:rsidR="005E6972" w:rsidRPr="005B51F9">
              <w:rPr>
                <w:rFonts w:ascii="Times New Roman" w:eastAsia="標楷體" w:hAnsi="Times New Roman" w:cs="Tahoma" w:hint="eastAsia"/>
                <w:bCs/>
              </w:rPr>
              <w:t>以台灣為基地放眼世界</w:t>
            </w:r>
            <w:r w:rsidR="00654134" w:rsidRPr="005B51F9">
              <w:rPr>
                <w:rFonts w:ascii="Times New Roman" w:eastAsia="標楷體" w:hAnsi="Times New Roman" w:cs="Tahoma" w:hint="eastAsia"/>
                <w:bCs/>
              </w:rPr>
              <w:t>，</w:t>
            </w:r>
            <w:r w:rsidR="00253239" w:rsidRPr="005B51F9">
              <w:rPr>
                <w:rFonts w:ascii="Times New Roman" w:eastAsia="標楷體" w:hAnsi="Times New Roman" w:cs="Tahoma" w:hint="eastAsia"/>
                <w:bCs/>
              </w:rPr>
              <w:t>定位與國際</w:t>
            </w:r>
            <w:r w:rsidR="003270C5" w:rsidRPr="005B51F9">
              <w:rPr>
                <w:rFonts w:ascii="Times New Roman" w:eastAsia="標楷體" w:hAnsi="Times New Roman" w:cs="Tahoma" w:hint="eastAsia"/>
                <w:bCs/>
              </w:rPr>
              <w:t>接軌</w:t>
            </w:r>
            <w:r w:rsidR="00654134" w:rsidRPr="005B51F9">
              <w:rPr>
                <w:rFonts w:ascii="Times New Roman" w:eastAsia="標楷體" w:hAnsi="Times New Roman" w:cs="Tahoma" w:hint="eastAsia"/>
                <w:bCs/>
              </w:rPr>
              <w:t>，</w:t>
            </w:r>
            <w:r w:rsidR="00202D26" w:rsidRPr="005B51F9">
              <w:rPr>
                <w:rFonts w:ascii="Times New Roman" w:eastAsia="標楷體" w:hAnsi="Times New Roman" w:cs="Tahoma" w:hint="eastAsia"/>
                <w:bCs/>
              </w:rPr>
              <w:t>希望在金融科技</w:t>
            </w:r>
            <w:r w:rsidR="003270C5" w:rsidRPr="005B51F9">
              <w:rPr>
                <w:rFonts w:ascii="Times New Roman" w:eastAsia="標楷體" w:hAnsi="Times New Roman" w:cs="Tahoma" w:hint="eastAsia"/>
                <w:bCs/>
              </w:rPr>
              <w:t>產</w:t>
            </w:r>
            <w:r w:rsidR="00202D26" w:rsidRPr="005B51F9">
              <w:rPr>
                <w:rFonts w:ascii="Times New Roman" w:eastAsia="標楷體" w:hAnsi="Times New Roman" w:cs="Tahoma" w:hint="eastAsia"/>
                <w:bCs/>
              </w:rPr>
              <w:t>業佔有一席之地</w:t>
            </w:r>
            <w:r w:rsidR="00654134" w:rsidRPr="005B51F9">
              <w:rPr>
                <w:rFonts w:ascii="Times New Roman" w:eastAsia="標楷體" w:hAnsi="Times New Roman" w:cs="Tahoma" w:hint="eastAsia"/>
                <w:bCs/>
              </w:rPr>
              <w:t>。</w:t>
            </w:r>
          </w:p>
          <w:p w:rsidR="00514C07" w:rsidRPr="005B51F9" w:rsidRDefault="00514C07" w:rsidP="00514C07">
            <w:pPr>
              <w:pStyle w:val="Web"/>
              <w:spacing w:before="0" w:beforeAutospacing="0" w:after="0" w:afterAutospacing="0"/>
              <w:ind w:firstLineChars="200" w:firstLine="480"/>
              <w:rPr>
                <w:rStyle w:val="titlebold1"/>
                <w:rFonts w:ascii="Times New Roman" w:eastAsia="標楷體" w:hAnsi="Times New Roman"/>
                <w:b w:val="0"/>
                <w:color w:val="auto"/>
                <w:sz w:val="24"/>
                <w:szCs w:val="24"/>
              </w:rPr>
            </w:pPr>
          </w:p>
          <w:p w:rsidR="00514C07" w:rsidRPr="005B51F9" w:rsidRDefault="00514C07" w:rsidP="00514C07">
            <w:pPr>
              <w:pStyle w:val="af1"/>
              <w:spacing w:beforeLines="0" w:afterLines="0" w:line="240" w:lineRule="auto"/>
              <w:ind w:leftChars="0" w:left="0"/>
              <w:rPr>
                <w:rFonts w:ascii="Times New Roman" w:hAnsi="Times New Roman"/>
              </w:rPr>
            </w:pPr>
            <w:r w:rsidRPr="005B51F9">
              <w:rPr>
                <w:rFonts w:ascii="Times New Roman" w:hAnsi="Times New Roman" w:hint="eastAsia"/>
              </w:rPr>
              <w:t>四、未來展望</w:t>
            </w:r>
          </w:p>
          <w:p w:rsidR="00874B58" w:rsidRPr="005B51F9" w:rsidRDefault="007A1496" w:rsidP="00B93091">
            <w:pPr>
              <w:ind w:firstLineChars="200" w:firstLine="480"/>
              <w:jc w:val="both"/>
              <w:rPr>
                <w:rFonts w:ascii="標楷體" w:eastAsia="標楷體" w:hAnsi="標楷體"/>
              </w:rPr>
            </w:pPr>
            <w:r w:rsidRPr="005B51F9">
              <w:rPr>
                <w:rFonts w:ascii="標楷體" w:eastAsia="標楷體" w:hAnsi="標楷體" w:hint="eastAsia"/>
              </w:rPr>
              <w:t>智慧光</w:t>
            </w:r>
            <w:r w:rsidR="00874B58" w:rsidRPr="005B51F9">
              <w:rPr>
                <w:rFonts w:ascii="標楷體" w:eastAsia="標楷體" w:hAnsi="標楷體" w:hint="eastAsia"/>
              </w:rPr>
              <w:t>在金融科技領域已有完整佈局。產品線包含</w:t>
            </w:r>
            <w:r w:rsidR="00874B58" w:rsidRPr="005B51F9">
              <w:rPr>
                <w:rFonts w:ascii="標楷體" w:eastAsia="標楷體" w:hAnsi="標楷體"/>
              </w:rPr>
              <w:t>OTP</w:t>
            </w:r>
            <w:r w:rsidR="00C96F89">
              <w:rPr>
                <w:rFonts w:ascii="標楷體" w:eastAsia="標楷體" w:hAnsi="標楷體" w:hint="eastAsia"/>
              </w:rPr>
              <w:t>卡、多</w:t>
            </w:r>
            <w:r w:rsidR="00874B58" w:rsidRPr="005B51F9">
              <w:rPr>
                <w:rFonts w:ascii="標楷體" w:eastAsia="標楷體" w:hAnsi="標楷體" w:hint="eastAsia"/>
              </w:rPr>
              <w:t>合一卡、比特幣錢包及多功能藍牙卡。其產品多為金融科技產業中必要的元素。</w:t>
            </w:r>
          </w:p>
          <w:p w:rsidR="00874B58" w:rsidRPr="005B51F9" w:rsidRDefault="00874B58" w:rsidP="00B93091">
            <w:pPr>
              <w:ind w:firstLineChars="200" w:firstLine="480"/>
              <w:jc w:val="both"/>
              <w:rPr>
                <w:rFonts w:ascii="標楷體" w:eastAsia="標楷體" w:hAnsi="標楷體"/>
              </w:rPr>
            </w:pPr>
            <w:r w:rsidRPr="005B51F9">
              <w:rPr>
                <w:rFonts w:ascii="標楷體" w:eastAsia="標楷體" w:hAnsi="標楷體" w:hint="eastAsia"/>
              </w:rPr>
              <w:t>客戶產業包含</w:t>
            </w:r>
            <w:r w:rsidR="00FE5732" w:rsidRPr="005B51F9">
              <w:rPr>
                <w:rFonts w:ascii="標楷體" w:eastAsia="標楷體" w:hAnsi="標楷體" w:hint="eastAsia"/>
              </w:rPr>
              <w:t>數位銀行</w:t>
            </w:r>
            <w:r w:rsidR="00005C4A" w:rsidRPr="005B51F9">
              <w:rPr>
                <w:rFonts w:ascii="標楷體" w:eastAsia="標楷體" w:hAnsi="標楷體" w:hint="eastAsia"/>
              </w:rPr>
              <w:t>、</w:t>
            </w:r>
            <w:r w:rsidRPr="005B51F9">
              <w:rPr>
                <w:rFonts w:ascii="標楷體" w:eastAsia="標楷體" w:hAnsi="標楷體" w:hint="eastAsia"/>
              </w:rPr>
              <w:t>傳統銀行、網路銀行、比特幣錢包、比特幣交易所、區塊鏈、支付、科技大廠、並持續擴展版圖。</w:t>
            </w:r>
          </w:p>
          <w:p w:rsidR="00874B58" w:rsidRPr="005B51F9" w:rsidRDefault="00874B58" w:rsidP="00B93091">
            <w:pPr>
              <w:ind w:firstLineChars="200" w:firstLine="480"/>
              <w:jc w:val="both"/>
              <w:rPr>
                <w:rFonts w:ascii="標楷體" w:eastAsia="標楷體" w:hAnsi="標楷體"/>
              </w:rPr>
            </w:pPr>
            <w:r w:rsidRPr="005B51F9">
              <w:rPr>
                <w:rFonts w:ascii="標楷體" w:eastAsia="標楷體" w:hAnsi="標楷體" w:hint="eastAsia"/>
              </w:rPr>
              <w:t>預計未來幾年將致力於開發</w:t>
            </w:r>
            <w:r w:rsidR="00FE5732" w:rsidRPr="005B51F9">
              <w:rPr>
                <w:rFonts w:ascii="標楷體" w:eastAsia="標楷體" w:hAnsi="標楷體" w:hint="eastAsia"/>
              </w:rPr>
              <w:t>數位</w:t>
            </w:r>
            <w:r w:rsidRPr="005B51F9">
              <w:rPr>
                <w:rFonts w:ascii="標楷體" w:eastAsia="標楷體" w:hAnsi="標楷體" w:hint="eastAsia"/>
              </w:rPr>
              <w:t xml:space="preserve">銀行、虛擬貨幣錢包等具有高幅度成長的金融科技，創造出爆發性的收益成長。 </w:t>
            </w:r>
          </w:p>
          <w:p w:rsidR="00514C07" w:rsidRPr="005B51F9" w:rsidRDefault="00514C07" w:rsidP="002122CC">
            <w:pPr>
              <w:pStyle w:val="Web"/>
              <w:spacing w:before="0" w:beforeAutospacing="0" w:after="0" w:afterAutospacing="0"/>
              <w:ind w:leftChars="413" w:left="991"/>
              <w:rPr>
                <w:rStyle w:val="titlebold1"/>
                <w:rFonts w:ascii="Times New Roman" w:eastAsia="標楷體" w:hAnsi="Times New Roman"/>
                <w:b w:val="0"/>
                <w:color w:val="auto"/>
                <w:sz w:val="24"/>
                <w:szCs w:val="24"/>
              </w:rPr>
            </w:pPr>
          </w:p>
        </w:tc>
      </w:tr>
      <w:tr w:rsidR="005B51F9" w:rsidRPr="005B51F9" w:rsidTr="009A0FE4">
        <w:tc>
          <w:tcPr>
            <w:tcW w:w="10093" w:type="dxa"/>
          </w:tcPr>
          <w:p w:rsidR="00826A38" w:rsidRPr="005B51F9" w:rsidRDefault="00826A38" w:rsidP="00CC0CBC">
            <w:pPr>
              <w:pStyle w:val="Web"/>
              <w:spacing w:line="240" w:lineRule="exact"/>
              <w:rPr>
                <w:rStyle w:val="titlebold1"/>
                <w:rFonts w:ascii="Times New Roman" w:eastAsia="標楷體" w:hAnsi="Times New Roman"/>
                <w:color w:val="auto"/>
                <w:sz w:val="20"/>
              </w:rPr>
            </w:pPr>
          </w:p>
        </w:tc>
      </w:tr>
    </w:tbl>
    <w:p w:rsidR="00161123" w:rsidRPr="005B51F9" w:rsidRDefault="00161123">
      <w:pPr>
        <w:jc w:val="both"/>
        <w:rPr>
          <w:rFonts w:eastAsia="標楷體"/>
        </w:rPr>
      </w:pPr>
      <w:r w:rsidRPr="005B51F9">
        <w:rPr>
          <w:rFonts w:eastAsia="標楷體" w:hint="eastAsia"/>
        </w:rPr>
        <w:t xml:space="preserve">                                                                          </w:t>
      </w:r>
      <w:r w:rsidR="003A55E0" w:rsidRPr="005B51F9">
        <w:rPr>
          <w:rFonts w:eastAsia="標楷體" w:hint="eastAsia"/>
          <w:noProof/>
        </w:rPr>
        <w:drawing>
          <wp:inline distT="0" distB="0" distL="0" distR="0" wp14:anchorId="6B873346" wp14:editId="3CC6E550">
            <wp:extent cx="411480" cy="152400"/>
            <wp:effectExtent l="0" t="0" r="7620"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3879"/>
        <w:gridCol w:w="2955"/>
        <w:gridCol w:w="707"/>
        <w:gridCol w:w="774"/>
      </w:tblGrid>
      <w:tr w:rsidR="005B51F9" w:rsidRPr="005B51F9" w:rsidTr="0055414E">
        <w:trPr>
          <w:cantSplit/>
        </w:trPr>
        <w:tc>
          <w:tcPr>
            <w:tcW w:w="5000" w:type="pct"/>
            <w:gridSpan w:val="5"/>
          </w:tcPr>
          <w:p w:rsidR="00161123" w:rsidRPr="005B51F9" w:rsidRDefault="003A55E0" w:rsidP="00B628D2">
            <w:pPr>
              <w:spacing w:beforeLines="50" w:before="180"/>
              <w:rPr>
                <w:rFonts w:eastAsia="標楷體"/>
                <w:b/>
                <w:bCs/>
              </w:rPr>
            </w:pPr>
            <w:bookmarkStart w:id="6" w:name="主要業務項目"/>
            <w:bookmarkEnd w:id="6"/>
            <w:r w:rsidRPr="005B51F9">
              <w:rPr>
                <w:rFonts w:eastAsia="標楷體"/>
                <w:noProof/>
                <w:sz w:val="20"/>
                <w:szCs w:val="26"/>
              </w:rPr>
              <mc:AlternateContent>
                <mc:Choice Requires="wps">
                  <w:drawing>
                    <wp:anchor distT="0" distB="0" distL="114300" distR="114300" simplePos="0" relativeHeight="251653120" behindDoc="1" locked="0" layoutInCell="1" allowOverlap="1" wp14:anchorId="60C5CF75" wp14:editId="1FB49E69">
                      <wp:simplePos x="0" y="0"/>
                      <wp:positionH relativeFrom="column">
                        <wp:posOffset>-13970</wp:posOffset>
                      </wp:positionH>
                      <wp:positionV relativeFrom="paragraph">
                        <wp:posOffset>-5715</wp:posOffset>
                      </wp:positionV>
                      <wp:extent cx="6057900" cy="564515"/>
                      <wp:effectExtent l="0" t="3810" r="4445" b="317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CF75"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ACswHnzwIAANUFAAAOAAAAAAAAAAAAAAAAAC4CAABkcnMvZTJvRG9j&#10;LnhtbFBLAQItABQABgAIAAAAIQD9XCxp3wAAAAcBAAAPAAAAAAAAAAAAAAAAACkFAABkcnMvZG93&#10;bnJldi54bWxQSwUGAAAAAAQABADzAAAANQYAAAAA&#10;" fillcolor="#ededed" stroked="f">
                      <v:fill rotate="t" focus="50%" type="gradient"/>
                      <v:textbox>
                        <w:txbxContent>
                          <w:p w:rsidR="00161123" w:rsidRDefault="00161123"/>
                        </w:txbxContent>
                      </v:textbox>
                    </v:shape>
                  </w:pict>
                </mc:Fallback>
              </mc:AlternateContent>
            </w:r>
            <w:r w:rsidR="00161123" w:rsidRPr="005B51F9">
              <w:rPr>
                <w:rFonts w:eastAsia="標楷體"/>
                <w:b/>
                <w:bCs/>
              </w:rPr>
              <w:t>主要業務項目：</w:t>
            </w:r>
            <w:r w:rsidR="00FE5732" w:rsidRPr="005B51F9">
              <w:rPr>
                <w:rFonts w:eastAsia="標楷體" w:hint="eastAsia"/>
                <w:snapToGrid w:val="0"/>
              </w:rPr>
              <w:t>可視卡設計製造及</w:t>
            </w:r>
            <w:r w:rsidR="00A23A31" w:rsidRPr="005B51F9">
              <w:rPr>
                <w:rFonts w:eastAsia="標楷體"/>
                <w:snapToGrid w:val="0"/>
              </w:rPr>
              <w:t>銷售</w:t>
            </w:r>
            <w:r w:rsidR="00161123" w:rsidRPr="005B51F9">
              <w:rPr>
                <w:rFonts w:eastAsia="標楷體"/>
                <w:snapToGrid w:val="0"/>
              </w:rPr>
              <w:t>。</w:t>
            </w:r>
            <w:r w:rsidR="00161123" w:rsidRPr="005B51F9">
              <w:rPr>
                <w:rFonts w:eastAsia="標楷體"/>
                <w:sz w:val="20"/>
              </w:rPr>
              <w:t xml:space="preserve">                                          </w:t>
            </w:r>
          </w:p>
        </w:tc>
      </w:tr>
      <w:tr w:rsidR="005B51F9" w:rsidRPr="005B51F9" w:rsidTr="00E645D9">
        <w:trPr>
          <w:cantSplit/>
        </w:trPr>
        <w:tc>
          <w:tcPr>
            <w:tcW w:w="5000" w:type="pct"/>
            <w:gridSpan w:val="5"/>
            <w:vAlign w:val="center"/>
          </w:tcPr>
          <w:p w:rsidR="00161123" w:rsidRPr="005B51F9" w:rsidRDefault="00161123">
            <w:pPr>
              <w:jc w:val="both"/>
              <w:rPr>
                <w:rFonts w:eastAsia="標楷體"/>
              </w:rPr>
            </w:pPr>
            <w:r w:rsidRPr="005B51F9">
              <w:rPr>
                <w:rFonts w:eastAsia="標楷體"/>
              </w:rPr>
              <w:t>公司所屬產業之上、中、下游結構圖：</w:t>
            </w:r>
          </w:p>
          <w:p w:rsidR="00E645D9" w:rsidRPr="005B51F9" w:rsidRDefault="003A55E0" w:rsidP="005808BA">
            <w:pPr>
              <w:jc w:val="center"/>
              <w:rPr>
                <w:rFonts w:eastAsia="標楷體"/>
                <w:noProof/>
              </w:rPr>
            </w:pPr>
            <w:r w:rsidRPr="005B51F9">
              <w:rPr>
                <w:noProof/>
              </w:rPr>
              <w:drawing>
                <wp:inline distT="0" distB="0" distL="0" distR="0" wp14:anchorId="56D6FBF4" wp14:editId="108CB32F">
                  <wp:extent cx="5859780" cy="1783080"/>
                  <wp:effectExtent l="0" t="0" r="7620" b="7620"/>
                  <wp:docPr id="3"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5B51F9" w:rsidRPr="005B51F9" w:rsidTr="00E645D9">
        <w:tc>
          <w:tcPr>
            <w:tcW w:w="711" w:type="pct"/>
            <w:shd w:val="clear" w:color="auto" w:fill="F9F9F9"/>
            <w:vAlign w:val="center"/>
          </w:tcPr>
          <w:p w:rsidR="00161123" w:rsidRPr="005B51F9" w:rsidRDefault="00161123">
            <w:pPr>
              <w:snapToGrid w:val="0"/>
              <w:spacing w:line="300" w:lineRule="exact"/>
              <w:jc w:val="distribute"/>
              <w:rPr>
                <w:rFonts w:eastAsia="標楷體"/>
                <w:sz w:val="20"/>
                <w:szCs w:val="26"/>
              </w:rPr>
            </w:pPr>
            <w:r w:rsidRPr="005B51F9">
              <w:rPr>
                <w:rFonts w:eastAsia="標楷體"/>
                <w:sz w:val="20"/>
                <w:szCs w:val="26"/>
              </w:rPr>
              <w:t>產品名稱</w:t>
            </w:r>
          </w:p>
        </w:tc>
        <w:tc>
          <w:tcPr>
            <w:tcW w:w="2002" w:type="pct"/>
            <w:shd w:val="clear" w:color="auto" w:fill="F9F9F9"/>
            <w:vAlign w:val="center"/>
          </w:tcPr>
          <w:p w:rsidR="00161123" w:rsidRPr="005B51F9" w:rsidRDefault="00161123">
            <w:pPr>
              <w:pStyle w:val="a3"/>
              <w:spacing w:line="300" w:lineRule="exact"/>
              <w:rPr>
                <w:sz w:val="20"/>
                <w:szCs w:val="26"/>
              </w:rPr>
            </w:pPr>
            <w:r w:rsidRPr="005B51F9">
              <w:rPr>
                <w:sz w:val="20"/>
                <w:szCs w:val="26"/>
              </w:rPr>
              <w:t>產品圖示</w:t>
            </w:r>
          </w:p>
          <w:p w:rsidR="00161123" w:rsidRPr="005B51F9" w:rsidRDefault="00161123">
            <w:pPr>
              <w:pStyle w:val="a3"/>
              <w:spacing w:line="300" w:lineRule="exact"/>
              <w:rPr>
                <w:sz w:val="20"/>
                <w:szCs w:val="26"/>
              </w:rPr>
            </w:pPr>
            <w:r w:rsidRPr="005B51F9">
              <w:rPr>
                <w:sz w:val="20"/>
                <w:szCs w:val="26"/>
              </w:rPr>
              <w:t>及介紹</w:t>
            </w:r>
          </w:p>
        </w:tc>
        <w:tc>
          <w:tcPr>
            <w:tcW w:w="1525" w:type="pct"/>
            <w:shd w:val="clear" w:color="auto" w:fill="F9F9F9"/>
            <w:vAlign w:val="center"/>
          </w:tcPr>
          <w:p w:rsidR="00161123" w:rsidRPr="005B51F9" w:rsidRDefault="00161123">
            <w:pPr>
              <w:pStyle w:val="a3"/>
              <w:spacing w:line="300" w:lineRule="exact"/>
              <w:rPr>
                <w:sz w:val="20"/>
                <w:szCs w:val="26"/>
              </w:rPr>
            </w:pPr>
            <w:r w:rsidRPr="005B51F9">
              <w:rPr>
                <w:sz w:val="20"/>
                <w:szCs w:val="26"/>
              </w:rPr>
              <w:t>重要用途或功能</w:t>
            </w:r>
          </w:p>
        </w:tc>
        <w:tc>
          <w:tcPr>
            <w:tcW w:w="364" w:type="pct"/>
            <w:shd w:val="clear" w:color="auto" w:fill="F9F9F9"/>
          </w:tcPr>
          <w:p w:rsidR="00161123" w:rsidRPr="005B51F9" w:rsidRDefault="00161123">
            <w:pPr>
              <w:jc w:val="center"/>
              <w:rPr>
                <w:rFonts w:eastAsia="標楷體"/>
                <w:sz w:val="20"/>
                <w:szCs w:val="26"/>
              </w:rPr>
            </w:pPr>
            <w:r w:rsidRPr="005B51F9">
              <w:rPr>
                <w:rFonts w:eastAsia="標楷體"/>
                <w:sz w:val="20"/>
              </w:rPr>
              <w:t>最近一年度</w:t>
            </w:r>
          </w:p>
          <w:p w:rsidR="00161123" w:rsidRPr="005B51F9" w:rsidRDefault="00161123">
            <w:pPr>
              <w:jc w:val="center"/>
              <w:rPr>
                <w:rFonts w:eastAsia="標楷體"/>
                <w:sz w:val="20"/>
              </w:rPr>
            </w:pPr>
            <w:r w:rsidRPr="005B51F9">
              <w:rPr>
                <w:rFonts w:eastAsia="標楷體"/>
                <w:sz w:val="20"/>
                <w:szCs w:val="26"/>
              </w:rPr>
              <w:t>營收金額</w:t>
            </w:r>
            <w:r w:rsidRPr="005B51F9">
              <w:rPr>
                <w:rFonts w:eastAsia="標楷體"/>
                <w:sz w:val="20"/>
                <w:szCs w:val="26"/>
              </w:rPr>
              <w:t>(</w:t>
            </w:r>
            <w:r w:rsidRPr="005B51F9">
              <w:rPr>
                <w:rFonts w:eastAsia="標楷體"/>
                <w:sz w:val="20"/>
                <w:szCs w:val="26"/>
              </w:rPr>
              <w:t>仟元</w:t>
            </w:r>
            <w:r w:rsidRPr="005B51F9">
              <w:rPr>
                <w:rFonts w:eastAsia="標楷體"/>
                <w:sz w:val="20"/>
                <w:szCs w:val="26"/>
              </w:rPr>
              <w:t>)</w:t>
            </w:r>
          </w:p>
        </w:tc>
        <w:tc>
          <w:tcPr>
            <w:tcW w:w="399" w:type="pct"/>
            <w:shd w:val="clear" w:color="auto" w:fill="F9F9F9"/>
          </w:tcPr>
          <w:p w:rsidR="00161123" w:rsidRPr="005B51F9" w:rsidRDefault="00161123">
            <w:pPr>
              <w:jc w:val="center"/>
              <w:rPr>
                <w:rFonts w:eastAsia="標楷體"/>
                <w:sz w:val="20"/>
                <w:szCs w:val="26"/>
              </w:rPr>
            </w:pPr>
            <w:r w:rsidRPr="005B51F9">
              <w:rPr>
                <w:rFonts w:eastAsia="標楷體"/>
                <w:sz w:val="20"/>
                <w:szCs w:val="26"/>
              </w:rPr>
              <w:t>佔總營收</w:t>
            </w:r>
          </w:p>
          <w:p w:rsidR="00161123" w:rsidRPr="005B51F9" w:rsidRDefault="00161123">
            <w:pPr>
              <w:jc w:val="center"/>
              <w:rPr>
                <w:rFonts w:eastAsia="標楷體"/>
                <w:sz w:val="20"/>
              </w:rPr>
            </w:pPr>
            <w:r w:rsidRPr="005B51F9">
              <w:rPr>
                <w:rFonts w:eastAsia="標楷體"/>
                <w:sz w:val="20"/>
                <w:szCs w:val="26"/>
              </w:rPr>
              <w:t>比重</w:t>
            </w:r>
            <w:r w:rsidRPr="005B51F9">
              <w:rPr>
                <w:rFonts w:eastAsia="標楷體"/>
                <w:sz w:val="20"/>
                <w:szCs w:val="26"/>
              </w:rPr>
              <w:t>(%)</w:t>
            </w:r>
          </w:p>
        </w:tc>
      </w:tr>
      <w:tr w:rsidR="005B51F9" w:rsidRPr="005B51F9" w:rsidTr="00E645D9">
        <w:tc>
          <w:tcPr>
            <w:tcW w:w="711" w:type="pct"/>
            <w:vAlign w:val="center"/>
          </w:tcPr>
          <w:p w:rsidR="00D31A89" w:rsidRPr="005B51F9" w:rsidRDefault="00D31A89" w:rsidP="00393246">
            <w:pPr>
              <w:tabs>
                <w:tab w:val="left" w:leader="dot" w:pos="6804"/>
                <w:tab w:val="right" w:pos="7598"/>
              </w:tabs>
              <w:snapToGrid w:val="0"/>
              <w:spacing w:line="300" w:lineRule="exact"/>
              <w:rPr>
                <w:rFonts w:eastAsia="標楷體"/>
                <w:kern w:val="0"/>
                <w:sz w:val="20"/>
                <w:szCs w:val="20"/>
              </w:rPr>
            </w:pPr>
            <w:r w:rsidRPr="005B51F9">
              <w:rPr>
                <w:rFonts w:eastAsia="標楷體" w:hint="eastAsia"/>
                <w:kern w:val="0"/>
                <w:sz w:val="20"/>
                <w:szCs w:val="20"/>
              </w:rPr>
              <w:t>動態密碼</w:t>
            </w:r>
            <w:r w:rsidR="00055E64" w:rsidRPr="005B51F9">
              <w:rPr>
                <w:rFonts w:eastAsia="標楷體" w:hint="eastAsia"/>
                <w:kern w:val="0"/>
                <w:sz w:val="20"/>
                <w:szCs w:val="20"/>
              </w:rPr>
              <w:t>可視</w:t>
            </w:r>
            <w:r w:rsidRPr="005B51F9">
              <w:rPr>
                <w:rFonts w:eastAsia="標楷體" w:hint="eastAsia"/>
                <w:kern w:val="0"/>
                <w:sz w:val="20"/>
                <w:szCs w:val="20"/>
              </w:rPr>
              <w:t>卡</w:t>
            </w:r>
          </w:p>
          <w:p w:rsidR="00161123" w:rsidRPr="005B51F9" w:rsidRDefault="00B628D2" w:rsidP="00393246">
            <w:pPr>
              <w:tabs>
                <w:tab w:val="left" w:leader="dot" w:pos="6804"/>
                <w:tab w:val="right" w:pos="7598"/>
              </w:tabs>
              <w:snapToGrid w:val="0"/>
              <w:spacing w:line="300" w:lineRule="exact"/>
              <w:rPr>
                <w:rFonts w:eastAsia="標楷體"/>
                <w:sz w:val="20"/>
                <w:szCs w:val="20"/>
              </w:rPr>
            </w:pPr>
            <w:r w:rsidRPr="005B51F9">
              <w:rPr>
                <w:rFonts w:eastAsia="標楷體" w:hint="eastAsia"/>
                <w:kern w:val="0"/>
                <w:sz w:val="20"/>
                <w:szCs w:val="20"/>
              </w:rPr>
              <w:t>(</w:t>
            </w:r>
            <w:r w:rsidR="002A467F" w:rsidRPr="005B51F9">
              <w:rPr>
                <w:rFonts w:eastAsia="標楷體"/>
                <w:kern w:val="0"/>
                <w:sz w:val="20"/>
                <w:szCs w:val="20"/>
              </w:rPr>
              <w:t>OATH Card-type OTP Token</w:t>
            </w:r>
            <w:r w:rsidRPr="005B51F9">
              <w:rPr>
                <w:rFonts w:eastAsia="標楷體" w:hint="eastAsia"/>
                <w:kern w:val="0"/>
                <w:sz w:val="20"/>
                <w:szCs w:val="20"/>
              </w:rPr>
              <w:t>)</w:t>
            </w:r>
          </w:p>
        </w:tc>
        <w:tc>
          <w:tcPr>
            <w:tcW w:w="2002" w:type="pct"/>
            <w:vAlign w:val="center"/>
          </w:tcPr>
          <w:p w:rsidR="00B628D2" w:rsidRPr="005B51F9" w:rsidRDefault="003A55E0" w:rsidP="0055414E">
            <w:pPr>
              <w:pStyle w:val="10"/>
              <w:spacing w:beforeLines="0" w:afterLines="0" w:line="240" w:lineRule="auto"/>
              <w:ind w:leftChars="0" w:left="0"/>
              <w:jc w:val="center"/>
              <w:rPr>
                <w:rFonts w:ascii="Times New Roman" w:hAnsi="Times New Roman"/>
                <w:noProof/>
              </w:rPr>
            </w:pPr>
            <w:r w:rsidRPr="005B51F9">
              <w:rPr>
                <w:rFonts w:ascii="Times New Roman" w:hAnsi="Times New Roman"/>
                <w:noProof/>
              </w:rPr>
              <w:drawing>
                <wp:inline distT="0" distB="0" distL="0" distR="0" wp14:anchorId="68274E9A" wp14:editId="46FF5BFC">
                  <wp:extent cx="1562100" cy="118872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1188720"/>
                          </a:xfrm>
                          <a:prstGeom prst="rect">
                            <a:avLst/>
                          </a:prstGeom>
                          <a:noFill/>
                          <a:ln>
                            <a:noFill/>
                          </a:ln>
                        </pic:spPr>
                      </pic:pic>
                    </a:graphicData>
                  </a:graphic>
                </wp:inline>
              </w:drawing>
            </w:r>
          </w:p>
          <w:p w:rsidR="00161123" w:rsidRPr="005B51F9" w:rsidRDefault="00626BB0" w:rsidP="006720C7">
            <w:pPr>
              <w:pStyle w:val="10"/>
              <w:spacing w:beforeLines="0" w:afterLines="0" w:line="240" w:lineRule="auto"/>
              <w:ind w:leftChars="0" w:left="0"/>
              <w:rPr>
                <w:rFonts w:ascii="Times New Roman" w:hAnsi="Times New Roman"/>
                <w:sz w:val="20"/>
                <w:szCs w:val="20"/>
              </w:rPr>
            </w:pPr>
            <w:r w:rsidRPr="005B51F9">
              <w:rPr>
                <w:rFonts w:ascii="Times New Roman" w:hAnsi="Times New Roman"/>
                <w:sz w:val="20"/>
                <w:szCs w:val="20"/>
              </w:rPr>
              <w:t>OATH</w:t>
            </w:r>
            <w:r w:rsidR="00B628D2" w:rsidRPr="005B51F9">
              <w:rPr>
                <w:rFonts w:ascii="Times New Roman" w:hAnsi="Times New Roman"/>
                <w:sz w:val="20"/>
                <w:szCs w:val="20"/>
              </w:rPr>
              <w:t>(Open</w:t>
            </w:r>
            <w:r w:rsidR="00B628D2" w:rsidRPr="005B51F9">
              <w:rPr>
                <w:rFonts w:ascii="Times New Roman" w:hAnsi="Times New Roman" w:hint="eastAsia"/>
                <w:sz w:val="20"/>
                <w:szCs w:val="20"/>
              </w:rPr>
              <w:t xml:space="preserve"> </w:t>
            </w:r>
            <w:r w:rsidRPr="005B51F9">
              <w:rPr>
                <w:rFonts w:ascii="Times New Roman" w:hAnsi="Times New Roman"/>
                <w:sz w:val="20"/>
                <w:szCs w:val="20"/>
              </w:rPr>
              <w:t>Authen</w:t>
            </w:r>
            <w:r w:rsidR="00B628D2" w:rsidRPr="005B51F9">
              <w:rPr>
                <w:rFonts w:ascii="Times New Roman" w:hAnsi="Times New Roman"/>
                <w:sz w:val="20"/>
                <w:szCs w:val="20"/>
              </w:rPr>
              <w:t>tication)</w:t>
            </w:r>
            <w:r w:rsidRPr="005B51F9">
              <w:rPr>
                <w:rFonts w:ascii="Times New Roman" w:hAnsi="Times New Roman"/>
                <w:sz w:val="20"/>
                <w:szCs w:val="20"/>
              </w:rPr>
              <w:t>是由密碼相關業界的領導廠商所組成的公用平台組織，它建立了一系列密碼產生的演算法標準，提供給各個有興趣參與此類產品開發的廠商做為規範，智慧光基於</w:t>
            </w:r>
            <w:r w:rsidRPr="005B51F9">
              <w:rPr>
                <w:rFonts w:ascii="Times New Roman" w:hAnsi="Times New Roman"/>
                <w:sz w:val="20"/>
                <w:szCs w:val="20"/>
              </w:rPr>
              <w:t>OATH</w:t>
            </w:r>
            <w:r w:rsidRPr="005B51F9">
              <w:rPr>
                <w:rFonts w:ascii="Times New Roman" w:hAnsi="Times New Roman"/>
                <w:sz w:val="20"/>
                <w:szCs w:val="20"/>
              </w:rPr>
              <w:t>的規範，發展相關一</w:t>
            </w:r>
            <w:r w:rsidRPr="005B51F9">
              <w:rPr>
                <w:rFonts w:ascii="Times New Roman" w:hAnsi="Times New Roman"/>
                <w:sz w:val="20"/>
                <w:szCs w:val="20"/>
              </w:rPr>
              <w:lastRenderedPageBreak/>
              <w:t>次式密碼</w:t>
            </w:r>
            <w:r w:rsidRPr="005B51F9">
              <w:rPr>
                <w:rFonts w:ascii="Times New Roman" w:hAnsi="Times New Roman"/>
                <w:sz w:val="20"/>
                <w:szCs w:val="20"/>
              </w:rPr>
              <w:t xml:space="preserve"> (</w:t>
            </w:r>
            <w:r w:rsidR="003130D8" w:rsidRPr="005B51F9">
              <w:rPr>
                <w:rFonts w:ascii="Times New Roman" w:hAnsi="Times New Roman" w:hint="eastAsia"/>
                <w:sz w:val="20"/>
                <w:szCs w:val="20"/>
              </w:rPr>
              <w:t>OTP</w:t>
            </w:r>
            <w:r w:rsidRPr="005B51F9">
              <w:rPr>
                <w:rFonts w:ascii="Times New Roman" w:hAnsi="Times New Roman"/>
                <w:sz w:val="20"/>
                <w:szCs w:val="20"/>
              </w:rPr>
              <w:t>)</w:t>
            </w:r>
            <w:r w:rsidRPr="005B51F9">
              <w:rPr>
                <w:rFonts w:ascii="Times New Roman" w:hAnsi="Times New Roman"/>
                <w:sz w:val="20"/>
                <w:szCs w:val="20"/>
              </w:rPr>
              <w:t>的</w:t>
            </w:r>
            <w:r w:rsidR="003130D8" w:rsidRPr="005B51F9">
              <w:rPr>
                <w:rFonts w:ascii="Times New Roman" w:hAnsi="Times New Roman" w:hint="eastAsia"/>
                <w:sz w:val="20"/>
                <w:szCs w:val="20"/>
              </w:rPr>
              <w:t>智能</w:t>
            </w:r>
            <w:r w:rsidR="00D909A9" w:rsidRPr="005B51F9">
              <w:rPr>
                <w:rFonts w:ascii="Times New Roman" w:hAnsi="Times New Roman" w:hint="eastAsia"/>
                <w:sz w:val="20"/>
                <w:szCs w:val="20"/>
              </w:rPr>
              <w:t>可視</w:t>
            </w:r>
            <w:r w:rsidRPr="005B51F9">
              <w:rPr>
                <w:rFonts w:ascii="Times New Roman" w:hAnsi="Times New Roman"/>
                <w:sz w:val="20"/>
                <w:szCs w:val="20"/>
              </w:rPr>
              <w:t>卡產品。</w:t>
            </w:r>
          </w:p>
        </w:tc>
        <w:tc>
          <w:tcPr>
            <w:tcW w:w="1525" w:type="pct"/>
            <w:vAlign w:val="center"/>
          </w:tcPr>
          <w:p w:rsidR="002A467F" w:rsidRPr="005B51F9" w:rsidRDefault="002A467F" w:rsidP="002A467F">
            <w:pPr>
              <w:pStyle w:val="10"/>
              <w:spacing w:beforeLines="0" w:afterLines="0" w:line="240" w:lineRule="auto"/>
              <w:ind w:leftChars="0" w:left="0"/>
              <w:rPr>
                <w:rFonts w:ascii="Times New Roman" w:hAnsi="Times New Roman"/>
                <w:sz w:val="20"/>
                <w:szCs w:val="20"/>
              </w:rPr>
            </w:pPr>
            <w:r w:rsidRPr="005B51F9">
              <w:rPr>
                <w:rFonts w:ascii="Times New Roman" w:hAnsi="Times New Roman"/>
                <w:sz w:val="20"/>
                <w:szCs w:val="20"/>
              </w:rPr>
              <w:lastRenderedPageBreak/>
              <w:t>此類</w:t>
            </w:r>
            <w:r w:rsidR="003130D8" w:rsidRPr="005B51F9">
              <w:rPr>
                <w:rFonts w:ascii="Times New Roman" w:hAnsi="Times New Roman" w:hint="eastAsia"/>
                <w:sz w:val="20"/>
                <w:szCs w:val="20"/>
              </w:rPr>
              <w:t>智能</w:t>
            </w:r>
            <w:r w:rsidR="00C55FDC" w:rsidRPr="005B51F9">
              <w:rPr>
                <w:rFonts w:ascii="Times New Roman" w:hAnsi="Times New Roman" w:hint="eastAsia"/>
                <w:sz w:val="20"/>
                <w:szCs w:val="20"/>
              </w:rPr>
              <w:t>可視</w:t>
            </w:r>
            <w:r w:rsidRPr="005B51F9">
              <w:rPr>
                <w:rFonts w:ascii="Times New Roman" w:hAnsi="Times New Roman"/>
                <w:sz w:val="20"/>
                <w:szCs w:val="20"/>
              </w:rPr>
              <w:t>卡</w:t>
            </w:r>
            <w:r w:rsidR="00202F7E" w:rsidRPr="005B51F9">
              <w:rPr>
                <w:rFonts w:ascii="Times New Roman" w:hAnsi="Times New Roman" w:hint="eastAsia"/>
                <w:sz w:val="20"/>
                <w:szCs w:val="20"/>
              </w:rPr>
              <w:t>可分</w:t>
            </w:r>
            <w:r w:rsidRPr="005B51F9">
              <w:rPr>
                <w:rFonts w:ascii="Times New Roman" w:hAnsi="Times New Roman"/>
                <w:sz w:val="20"/>
                <w:szCs w:val="20"/>
              </w:rPr>
              <w:t>事件型及時間型，可產生一次式密碼，提供使用者使用於各種需要密碼進行管制的環境，做為身份驗證的手段此產品依按鍵數量，主要可區分為三大類，分別為</w:t>
            </w:r>
            <w:r w:rsidRPr="005B51F9">
              <w:rPr>
                <w:rFonts w:ascii="Times New Roman" w:hAnsi="Times New Roman"/>
                <w:sz w:val="20"/>
                <w:szCs w:val="20"/>
              </w:rPr>
              <w:t>1</w:t>
            </w:r>
            <w:r w:rsidRPr="005B51F9">
              <w:rPr>
                <w:rFonts w:ascii="Times New Roman" w:hAnsi="Times New Roman"/>
                <w:sz w:val="20"/>
                <w:szCs w:val="20"/>
              </w:rPr>
              <w:t>、</w:t>
            </w:r>
            <w:r w:rsidRPr="005B51F9">
              <w:rPr>
                <w:rFonts w:ascii="Times New Roman" w:hAnsi="Times New Roman"/>
                <w:sz w:val="20"/>
                <w:szCs w:val="20"/>
              </w:rPr>
              <w:t>12</w:t>
            </w:r>
            <w:r w:rsidRPr="005B51F9">
              <w:rPr>
                <w:rFonts w:ascii="Times New Roman" w:hAnsi="Times New Roman"/>
                <w:sz w:val="20"/>
                <w:szCs w:val="20"/>
              </w:rPr>
              <w:t>及</w:t>
            </w:r>
            <w:r w:rsidRPr="005B51F9">
              <w:rPr>
                <w:rFonts w:ascii="Times New Roman" w:hAnsi="Times New Roman"/>
                <w:sz w:val="20"/>
                <w:szCs w:val="20"/>
              </w:rPr>
              <w:t>13</w:t>
            </w:r>
            <w:r w:rsidRPr="005B51F9">
              <w:rPr>
                <w:rFonts w:ascii="Times New Roman" w:hAnsi="Times New Roman"/>
                <w:sz w:val="20"/>
                <w:szCs w:val="20"/>
              </w:rPr>
              <w:t>個按鍵。</w:t>
            </w:r>
          </w:p>
          <w:p w:rsidR="00161123" w:rsidRPr="005B51F9" w:rsidRDefault="002A467F" w:rsidP="002A467F">
            <w:pPr>
              <w:snapToGrid w:val="0"/>
              <w:spacing w:line="240" w:lineRule="atLeast"/>
              <w:jc w:val="both"/>
              <w:rPr>
                <w:rFonts w:eastAsia="標楷體"/>
                <w:sz w:val="20"/>
                <w:szCs w:val="20"/>
              </w:rPr>
            </w:pPr>
            <w:r w:rsidRPr="005B51F9">
              <w:rPr>
                <w:rFonts w:eastAsia="標楷體"/>
                <w:sz w:val="20"/>
                <w:szCs w:val="20"/>
              </w:rPr>
              <w:t>1</w:t>
            </w:r>
            <w:r w:rsidRPr="005B51F9">
              <w:rPr>
                <w:rFonts w:eastAsia="標楷體"/>
                <w:sz w:val="20"/>
                <w:szCs w:val="20"/>
              </w:rPr>
              <w:t>個按鍵的密碼卡：提供最容易的操作，只需按下按鍵後即可產生密碼進行使用；</w:t>
            </w:r>
            <w:r w:rsidRPr="005B51F9">
              <w:rPr>
                <w:rFonts w:eastAsia="標楷體"/>
                <w:sz w:val="20"/>
                <w:szCs w:val="20"/>
              </w:rPr>
              <w:t>12</w:t>
            </w:r>
            <w:r w:rsidRPr="005B51F9">
              <w:rPr>
                <w:rFonts w:eastAsia="標楷體"/>
                <w:sz w:val="20"/>
                <w:szCs w:val="20"/>
              </w:rPr>
              <w:t>及</w:t>
            </w:r>
            <w:r w:rsidRPr="005B51F9">
              <w:rPr>
                <w:rFonts w:eastAsia="標楷體"/>
                <w:sz w:val="20"/>
                <w:szCs w:val="20"/>
              </w:rPr>
              <w:t>13</w:t>
            </w:r>
            <w:r w:rsidRPr="005B51F9">
              <w:rPr>
                <w:rFonts w:eastAsia="標楷體"/>
                <w:sz w:val="20"/>
                <w:szCs w:val="20"/>
              </w:rPr>
              <w:t>個按鍵的密碼卡，提供更安全的密碼產生方式，它會要求使用者在產生一</w:t>
            </w:r>
            <w:r w:rsidRPr="005B51F9">
              <w:rPr>
                <w:rFonts w:eastAsia="標楷體"/>
                <w:sz w:val="20"/>
                <w:szCs w:val="20"/>
              </w:rPr>
              <w:lastRenderedPageBreak/>
              <w:t>次式密碼前，需輸入使用者自訂的密碼</w:t>
            </w:r>
            <w:r w:rsidRPr="005B51F9">
              <w:rPr>
                <w:rFonts w:eastAsia="標楷體"/>
                <w:sz w:val="20"/>
                <w:szCs w:val="20"/>
              </w:rPr>
              <w:t>OATH</w:t>
            </w:r>
            <w:r w:rsidRPr="005B51F9">
              <w:rPr>
                <w:rFonts w:eastAsia="標楷體"/>
                <w:sz w:val="20"/>
                <w:szCs w:val="20"/>
              </w:rPr>
              <w:t>密碼卡可衍生出各類不同的產品功能，例如增加無線射頻晶片</w:t>
            </w:r>
            <w:r w:rsidR="004F7FE2" w:rsidRPr="005B51F9">
              <w:rPr>
                <w:rFonts w:eastAsia="標楷體" w:hint="eastAsia"/>
                <w:sz w:val="20"/>
                <w:szCs w:val="20"/>
              </w:rPr>
              <w:t>模組</w:t>
            </w:r>
            <w:r w:rsidRPr="005B51F9">
              <w:rPr>
                <w:rFonts w:eastAsia="標楷體"/>
                <w:sz w:val="20"/>
                <w:szCs w:val="20"/>
              </w:rPr>
              <w:t>，藍芽模組等等，可使此類密碼卡應用於</w:t>
            </w:r>
            <w:r w:rsidR="00626BB0" w:rsidRPr="005B51F9">
              <w:rPr>
                <w:rFonts w:eastAsia="標楷體" w:hint="eastAsia"/>
                <w:sz w:val="20"/>
                <w:szCs w:val="20"/>
              </w:rPr>
              <w:t>更</w:t>
            </w:r>
            <w:r w:rsidRPr="005B51F9">
              <w:rPr>
                <w:rFonts w:eastAsia="標楷體"/>
                <w:sz w:val="20"/>
                <w:szCs w:val="20"/>
              </w:rPr>
              <w:t>多的場合。</w:t>
            </w:r>
          </w:p>
        </w:tc>
        <w:tc>
          <w:tcPr>
            <w:tcW w:w="364" w:type="pct"/>
            <w:vAlign w:val="center"/>
          </w:tcPr>
          <w:p w:rsidR="00161123" w:rsidRPr="005B51F9" w:rsidRDefault="00FA11C0" w:rsidP="00FA11C0">
            <w:pPr>
              <w:pStyle w:val="a4"/>
              <w:spacing w:line="300" w:lineRule="exact"/>
              <w:jc w:val="center"/>
              <w:rPr>
                <w:color w:val="auto"/>
                <w:sz w:val="20"/>
                <w:szCs w:val="20"/>
              </w:rPr>
            </w:pPr>
            <w:r w:rsidRPr="005B51F9">
              <w:rPr>
                <w:color w:val="auto"/>
                <w:sz w:val="20"/>
                <w:szCs w:val="20"/>
              </w:rPr>
              <w:lastRenderedPageBreak/>
              <w:t>317,144</w:t>
            </w:r>
          </w:p>
        </w:tc>
        <w:tc>
          <w:tcPr>
            <w:tcW w:w="399" w:type="pct"/>
            <w:vAlign w:val="center"/>
          </w:tcPr>
          <w:p w:rsidR="00161123" w:rsidRPr="005B51F9" w:rsidRDefault="00FA11C0" w:rsidP="00FA11C0">
            <w:pPr>
              <w:pStyle w:val="a4"/>
              <w:spacing w:line="300" w:lineRule="exact"/>
              <w:jc w:val="center"/>
              <w:rPr>
                <w:color w:val="auto"/>
                <w:sz w:val="20"/>
                <w:szCs w:val="20"/>
              </w:rPr>
            </w:pPr>
            <w:r w:rsidRPr="005B51F9">
              <w:rPr>
                <w:color w:val="auto"/>
                <w:sz w:val="20"/>
                <w:szCs w:val="20"/>
              </w:rPr>
              <w:t>60.71%</w:t>
            </w:r>
          </w:p>
        </w:tc>
      </w:tr>
      <w:tr w:rsidR="005B51F9" w:rsidRPr="005B51F9" w:rsidTr="00E645D9">
        <w:tc>
          <w:tcPr>
            <w:tcW w:w="711" w:type="pct"/>
            <w:vAlign w:val="center"/>
          </w:tcPr>
          <w:p w:rsidR="00D31A89" w:rsidRPr="005B51F9" w:rsidRDefault="00C96F89" w:rsidP="002A467F">
            <w:pPr>
              <w:widowControl/>
              <w:spacing w:after="120" w:line="240" w:lineRule="atLeast"/>
              <w:rPr>
                <w:rFonts w:eastAsia="標楷體"/>
                <w:kern w:val="0"/>
                <w:sz w:val="20"/>
                <w:szCs w:val="20"/>
              </w:rPr>
            </w:pPr>
            <w:r>
              <w:rPr>
                <w:rFonts w:eastAsia="標楷體" w:hint="eastAsia"/>
                <w:kern w:val="0"/>
                <w:sz w:val="20"/>
                <w:szCs w:val="20"/>
              </w:rPr>
              <w:t>多</w:t>
            </w:r>
            <w:r w:rsidR="0003661D" w:rsidRPr="005B51F9">
              <w:rPr>
                <w:rFonts w:eastAsia="標楷體" w:hint="eastAsia"/>
                <w:kern w:val="0"/>
                <w:sz w:val="20"/>
                <w:szCs w:val="20"/>
              </w:rPr>
              <w:t>合一</w:t>
            </w:r>
            <w:r w:rsidR="00055E64" w:rsidRPr="005B51F9">
              <w:rPr>
                <w:rFonts w:eastAsia="標楷體" w:hint="eastAsia"/>
                <w:kern w:val="0"/>
                <w:sz w:val="20"/>
                <w:szCs w:val="20"/>
              </w:rPr>
              <w:t>可視卡</w:t>
            </w:r>
          </w:p>
          <w:p w:rsidR="002A467F" w:rsidRPr="005B51F9" w:rsidRDefault="00B628D2" w:rsidP="002A467F">
            <w:pPr>
              <w:widowControl/>
              <w:spacing w:after="120" w:line="240" w:lineRule="atLeast"/>
              <w:rPr>
                <w:rFonts w:eastAsia="標楷體"/>
                <w:kern w:val="0"/>
                <w:sz w:val="20"/>
                <w:szCs w:val="20"/>
              </w:rPr>
            </w:pPr>
            <w:r w:rsidRPr="005B51F9">
              <w:rPr>
                <w:rFonts w:eastAsia="標楷體" w:hint="eastAsia"/>
                <w:kern w:val="0"/>
                <w:sz w:val="20"/>
                <w:szCs w:val="20"/>
              </w:rPr>
              <w:t>(</w:t>
            </w:r>
            <w:r w:rsidR="002A467F" w:rsidRPr="005B51F9">
              <w:rPr>
                <w:rFonts w:eastAsia="標楷體"/>
                <w:kern w:val="0"/>
                <w:sz w:val="20"/>
                <w:szCs w:val="20"/>
              </w:rPr>
              <w:t>All-in-one Cards</w:t>
            </w:r>
            <w:r w:rsidRPr="005B51F9">
              <w:rPr>
                <w:rFonts w:eastAsia="標楷體" w:hint="eastAsia"/>
                <w:kern w:val="0"/>
                <w:sz w:val="20"/>
                <w:szCs w:val="20"/>
              </w:rPr>
              <w:t>)</w:t>
            </w:r>
          </w:p>
        </w:tc>
        <w:tc>
          <w:tcPr>
            <w:tcW w:w="2002" w:type="pct"/>
            <w:vAlign w:val="center"/>
          </w:tcPr>
          <w:p w:rsidR="00B628D2" w:rsidRPr="005B51F9" w:rsidRDefault="003A55E0" w:rsidP="0055414E">
            <w:pPr>
              <w:snapToGrid w:val="0"/>
              <w:spacing w:line="240" w:lineRule="atLeast"/>
              <w:jc w:val="center"/>
              <w:rPr>
                <w:rFonts w:eastAsia="標楷體"/>
                <w:noProof/>
              </w:rPr>
            </w:pPr>
            <w:r w:rsidRPr="005B51F9">
              <w:rPr>
                <w:rFonts w:eastAsia="標楷體"/>
                <w:noProof/>
              </w:rPr>
              <w:drawing>
                <wp:inline distT="0" distB="0" distL="0" distR="0" wp14:anchorId="2A18917E" wp14:editId="0B92597B">
                  <wp:extent cx="1546860" cy="1325880"/>
                  <wp:effectExtent l="0" t="0" r="0" b="762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6860" cy="1325880"/>
                          </a:xfrm>
                          <a:prstGeom prst="rect">
                            <a:avLst/>
                          </a:prstGeom>
                          <a:noFill/>
                          <a:ln>
                            <a:noFill/>
                          </a:ln>
                        </pic:spPr>
                      </pic:pic>
                    </a:graphicData>
                  </a:graphic>
                </wp:inline>
              </w:drawing>
            </w:r>
          </w:p>
          <w:p w:rsidR="00626BB0" w:rsidRPr="005B51F9" w:rsidRDefault="00626BB0" w:rsidP="00B628D2">
            <w:pPr>
              <w:snapToGrid w:val="0"/>
              <w:spacing w:line="240" w:lineRule="atLeast"/>
              <w:rPr>
                <w:rFonts w:eastAsia="標楷體"/>
                <w:sz w:val="20"/>
                <w:szCs w:val="20"/>
              </w:rPr>
            </w:pPr>
            <w:r w:rsidRPr="005B51F9">
              <w:rPr>
                <w:rFonts w:eastAsia="標楷體"/>
                <w:sz w:val="20"/>
                <w:szCs w:val="20"/>
              </w:rPr>
              <w:t>All-in-one</w:t>
            </w:r>
            <w:r w:rsidRPr="005B51F9">
              <w:rPr>
                <w:rFonts w:eastAsia="標楷體"/>
                <w:sz w:val="20"/>
                <w:szCs w:val="20"/>
              </w:rPr>
              <w:t>多合一卡，可將各種不同類型的卡片，透過第三方通訊裝置載入資料至卡片，實現多合一卡片的功能。</w:t>
            </w:r>
          </w:p>
        </w:tc>
        <w:tc>
          <w:tcPr>
            <w:tcW w:w="1525" w:type="pct"/>
            <w:vAlign w:val="center"/>
          </w:tcPr>
          <w:p w:rsidR="002A467F" w:rsidRPr="005B51F9" w:rsidRDefault="002A467F" w:rsidP="006720C7">
            <w:pPr>
              <w:snapToGrid w:val="0"/>
              <w:spacing w:line="240" w:lineRule="atLeast"/>
              <w:jc w:val="both"/>
              <w:rPr>
                <w:rFonts w:eastAsia="標楷體"/>
                <w:sz w:val="20"/>
                <w:szCs w:val="20"/>
              </w:rPr>
            </w:pPr>
            <w:r w:rsidRPr="005B51F9">
              <w:rPr>
                <w:rFonts w:eastAsia="標楷體"/>
                <w:sz w:val="20"/>
                <w:szCs w:val="20"/>
              </w:rPr>
              <w:t>此類型卡片由智慧光的新一代技術所衍生出的產品，實現更簡潔的卡片使用模型，</w:t>
            </w:r>
            <w:r w:rsidR="00C92917" w:rsidRPr="005B51F9">
              <w:rPr>
                <w:rFonts w:eastAsia="標楷體"/>
                <w:sz w:val="20"/>
                <w:szCs w:val="20"/>
              </w:rPr>
              <w:t>實現多合一卡片的功能</w:t>
            </w:r>
            <w:r w:rsidRPr="005B51F9">
              <w:rPr>
                <w:rFonts w:eastAsia="標楷體"/>
                <w:sz w:val="20"/>
                <w:szCs w:val="20"/>
              </w:rPr>
              <w:t>帶給使用者更多生活上的便利。</w:t>
            </w:r>
          </w:p>
        </w:tc>
        <w:tc>
          <w:tcPr>
            <w:tcW w:w="364" w:type="pct"/>
            <w:vAlign w:val="center"/>
          </w:tcPr>
          <w:p w:rsidR="002A467F" w:rsidRPr="005B51F9" w:rsidRDefault="00FA11C0" w:rsidP="00FA11C0">
            <w:pPr>
              <w:pStyle w:val="a4"/>
              <w:spacing w:line="300" w:lineRule="exact"/>
              <w:jc w:val="center"/>
              <w:rPr>
                <w:color w:val="auto"/>
                <w:sz w:val="20"/>
                <w:szCs w:val="20"/>
              </w:rPr>
            </w:pPr>
            <w:r w:rsidRPr="005B51F9">
              <w:rPr>
                <w:color w:val="auto"/>
                <w:sz w:val="20"/>
                <w:szCs w:val="20"/>
              </w:rPr>
              <w:t>126,244</w:t>
            </w:r>
          </w:p>
        </w:tc>
        <w:tc>
          <w:tcPr>
            <w:tcW w:w="399" w:type="pct"/>
            <w:vAlign w:val="center"/>
          </w:tcPr>
          <w:p w:rsidR="002A467F" w:rsidRPr="005B51F9" w:rsidRDefault="00FA11C0" w:rsidP="00FA11C0">
            <w:pPr>
              <w:pStyle w:val="a4"/>
              <w:spacing w:line="300" w:lineRule="exact"/>
              <w:jc w:val="center"/>
              <w:rPr>
                <w:color w:val="auto"/>
                <w:sz w:val="20"/>
                <w:szCs w:val="20"/>
              </w:rPr>
            </w:pPr>
            <w:r w:rsidRPr="005B51F9">
              <w:rPr>
                <w:color w:val="auto"/>
                <w:sz w:val="20"/>
                <w:szCs w:val="20"/>
              </w:rPr>
              <w:t>24.17%</w:t>
            </w:r>
          </w:p>
        </w:tc>
      </w:tr>
      <w:tr w:rsidR="005B51F9" w:rsidRPr="005B51F9" w:rsidTr="00E645D9">
        <w:tc>
          <w:tcPr>
            <w:tcW w:w="711" w:type="pct"/>
            <w:vAlign w:val="center"/>
          </w:tcPr>
          <w:p w:rsidR="00D31A89" w:rsidRPr="005B51F9" w:rsidRDefault="00055E64" w:rsidP="00393246">
            <w:pPr>
              <w:tabs>
                <w:tab w:val="left" w:leader="dot" w:pos="6804"/>
                <w:tab w:val="right" w:pos="7598"/>
              </w:tabs>
              <w:snapToGrid w:val="0"/>
              <w:spacing w:line="300" w:lineRule="exact"/>
              <w:rPr>
                <w:rFonts w:eastAsia="標楷體"/>
                <w:kern w:val="0"/>
                <w:sz w:val="20"/>
                <w:szCs w:val="20"/>
              </w:rPr>
            </w:pPr>
            <w:r w:rsidRPr="005B51F9">
              <w:rPr>
                <w:rFonts w:eastAsia="標楷體" w:hint="eastAsia"/>
                <w:kern w:val="0"/>
                <w:sz w:val="20"/>
                <w:szCs w:val="20"/>
              </w:rPr>
              <w:t>加密貨幣可視</w:t>
            </w:r>
            <w:r w:rsidR="0003661D" w:rsidRPr="005B51F9">
              <w:rPr>
                <w:rFonts w:eastAsia="標楷體" w:hint="eastAsia"/>
                <w:kern w:val="0"/>
                <w:sz w:val="20"/>
                <w:szCs w:val="20"/>
              </w:rPr>
              <w:t>卡</w:t>
            </w:r>
          </w:p>
          <w:p w:rsidR="002A467F" w:rsidRPr="005B51F9" w:rsidRDefault="00B628D2" w:rsidP="00393246">
            <w:pPr>
              <w:tabs>
                <w:tab w:val="left" w:leader="dot" w:pos="6804"/>
                <w:tab w:val="right" w:pos="7598"/>
              </w:tabs>
              <w:snapToGrid w:val="0"/>
              <w:spacing w:line="300" w:lineRule="exact"/>
              <w:rPr>
                <w:rFonts w:eastAsia="標楷體"/>
                <w:sz w:val="20"/>
                <w:szCs w:val="20"/>
              </w:rPr>
            </w:pPr>
            <w:r w:rsidRPr="005B51F9">
              <w:rPr>
                <w:rFonts w:eastAsia="標楷體" w:hint="eastAsia"/>
                <w:kern w:val="0"/>
                <w:sz w:val="20"/>
                <w:szCs w:val="20"/>
              </w:rPr>
              <w:t>(</w:t>
            </w:r>
            <w:r w:rsidR="002A467F" w:rsidRPr="005B51F9">
              <w:rPr>
                <w:rFonts w:eastAsia="標楷體"/>
                <w:kern w:val="0"/>
                <w:sz w:val="20"/>
                <w:szCs w:val="20"/>
              </w:rPr>
              <w:t>Cryptocurrency Cards</w:t>
            </w:r>
            <w:r w:rsidRPr="005B51F9">
              <w:rPr>
                <w:rFonts w:eastAsia="標楷體" w:hint="eastAsia"/>
                <w:kern w:val="0"/>
                <w:sz w:val="20"/>
                <w:szCs w:val="20"/>
              </w:rPr>
              <w:t>)</w:t>
            </w:r>
          </w:p>
        </w:tc>
        <w:tc>
          <w:tcPr>
            <w:tcW w:w="2002" w:type="pct"/>
            <w:vAlign w:val="center"/>
          </w:tcPr>
          <w:p w:rsidR="00626BB0" w:rsidRPr="005B51F9" w:rsidRDefault="00626BB0" w:rsidP="002A467F">
            <w:pPr>
              <w:snapToGrid w:val="0"/>
              <w:spacing w:line="240" w:lineRule="atLeast"/>
              <w:jc w:val="center"/>
              <w:rPr>
                <w:rFonts w:eastAsia="標楷體"/>
                <w:noProof/>
                <w:sz w:val="20"/>
                <w:szCs w:val="20"/>
              </w:rPr>
            </w:pPr>
          </w:p>
          <w:p w:rsidR="00B628D2" w:rsidRPr="005B51F9" w:rsidRDefault="003A55E0" w:rsidP="0055414E">
            <w:pPr>
              <w:snapToGrid w:val="0"/>
              <w:spacing w:line="240" w:lineRule="atLeast"/>
              <w:jc w:val="center"/>
              <w:rPr>
                <w:rFonts w:eastAsia="標楷體"/>
                <w:noProof/>
              </w:rPr>
            </w:pPr>
            <w:r w:rsidRPr="005B51F9">
              <w:rPr>
                <w:rFonts w:eastAsia="標楷體"/>
                <w:noProof/>
              </w:rPr>
              <w:drawing>
                <wp:inline distT="0" distB="0" distL="0" distR="0" wp14:anchorId="0F60CFF4" wp14:editId="10166EE1">
                  <wp:extent cx="1592580" cy="1371600"/>
                  <wp:effectExtent l="0" t="0" r="762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2580" cy="1371600"/>
                          </a:xfrm>
                          <a:prstGeom prst="rect">
                            <a:avLst/>
                          </a:prstGeom>
                          <a:noFill/>
                          <a:ln>
                            <a:noFill/>
                          </a:ln>
                        </pic:spPr>
                      </pic:pic>
                    </a:graphicData>
                  </a:graphic>
                </wp:inline>
              </w:drawing>
            </w:r>
            <w:r w:rsidR="00622DEC" w:rsidRPr="005B51F9">
              <w:rPr>
                <w:noProof/>
              </w:rPr>
              <w:t xml:space="preserve"> </w:t>
            </w:r>
          </w:p>
          <w:p w:rsidR="008E66F3" w:rsidRPr="005B51F9" w:rsidRDefault="00626BB0" w:rsidP="008E66F3">
            <w:pPr>
              <w:snapToGrid w:val="0"/>
              <w:spacing w:line="240" w:lineRule="atLeast"/>
              <w:rPr>
                <w:rFonts w:eastAsia="標楷體"/>
                <w:sz w:val="20"/>
                <w:szCs w:val="20"/>
              </w:rPr>
            </w:pPr>
            <w:r w:rsidRPr="005B51F9">
              <w:rPr>
                <w:rFonts w:eastAsia="標楷體"/>
                <w:sz w:val="20"/>
                <w:szCs w:val="20"/>
              </w:rPr>
              <w:t>加密電子貨幣卡片結合了現今應用於</w:t>
            </w:r>
            <w:r w:rsidR="004F7FE2" w:rsidRPr="005B51F9">
              <w:rPr>
                <w:rFonts w:eastAsia="標楷體" w:hint="eastAsia"/>
                <w:sz w:val="20"/>
                <w:szCs w:val="20"/>
              </w:rPr>
              <w:t>智能</w:t>
            </w:r>
            <w:r w:rsidR="00C55FDC" w:rsidRPr="005B51F9">
              <w:rPr>
                <w:rFonts w:eastAsia="標楷體" w:hint="eastAsia"/>
                <w:sz w:val="20"/>
                <w:szCs w:val="20"/>
              </w:rPr>
              <w:t>可視</w:t>
            </w:r>
            <w:r w:rsidRPr="005B51F9">
              <w:rPr>
                <w:rFonts w:eastAsia="標楷體"/>
                <w:sz w:val="20"/>
                <w:szCs w:val="20"/>
              </w:rPr>
              <w:t>卡各種先進功能的產品，並擁有現代化高科技風格，內建</w:t>
            </w:r>
            <w:r w:rsidRPr="005B51F9">
              <w:rPr>
                <w:rFonts w:eastAsia="標楷體"/>
                <w:sz w:val="20"/>
                <w:szCs w:val="20"/>
              </w:rPr>
              <w:t>4</w:t>
            </w:r>
            <w:r w:rsidRPr="005B51F9">
              <w:rPr>
                <w:rFonts w:eastAsia="標楷體"/>
                <w:sz w:val="20"/>
                <w:szCs w:val="20"/>
              </w:rPr>
              <w:t>核心處理器，包括中央處理單元，加密單元，藍芽通訊單元及電子紙</w:t>
            </w:r>
            <w:r w:rsidR="00C55FDC" w:rsidRPr="005B51F9">
              <w:rPr>
                <w:rFonts w:eastAsia="標楷體" w:hint="eastAsia"/>
                <w:sz w:val="20"/>
                <w:szCs w:val="20"/>
              </w:rPr>
              <w:t>可視</w:t>
            </w:r>
            <w:r w:rsidRPr="005B51F9">
              <w:rPr>
                <w:rFonts w:eastAsia="標楷體"/>
                <w:sz w:val="20"/>
                <w:szCs w:val="20"/>
              </w:rPr>
              <w:t>單元，處理所有使用者操作以及第三方通訊裝置通訊協訂。</w:t>
            </w:r>
          </w:p>
          <w:p w:rsidR="002A467F" w:rsidRPr="005B51F9" w:rsidRDefault="002A467F" w:rsidP="002A467F">
            <w:pPr>
              <w:snapToGrid w:val="0"/>
              <w:spacing w:line="240" w:lineRule="atLeast"/>
              <w:jc w:val="center"/>
              <w:rPr>
                <w:rFonts w:eastAsia="標楷體"/>
                <w:b/>
                <w:bCs/>
                <w:sz w:val="20"/>
                <w:szCs w:val="20"/>
              </w:rPr>
            </w:pPr>
          </w:p>
        </w:tc>
        <w:tc>
          <w:tcPr>
            <w:tcW w:w="1525" w:type="pct"/>
            <w:vAlign w:val="center"/>
          </w:tcPr>
          <w:p w:rsidR="002A467F" w:rsidRPr="005B51F9" w:rsidRDefault="002A467F" w:rsidP="002A467F">
            <w:pPr>
              <w:snapToGrid w:val="0"/>
              <w:spacing w:line="240" w:lineRule="atLeast"/>
              <w:jc w:val="both"/>
              <w:rPr>
                <w:rFonts w:eastAsia="標楷體"/>
                <w:sz w:val="20"/>
                <w:szCs w:val="20"/>
              </w:rPr>
            </w:pPr>
            <w:r w:rsidRPr="005B51F9">
              <w:rPr>
                <w:rFonts w:eastAsia="標楷體"/>
                <w:sz w:val="20"/>
                <w:szCs w:val="20"/>
              </w:rPr>
              <w:t>此卡片載具可為各種電子貨幣提供一個安全穩當的冷儲存裝置，獨立運作的機制擁有無法被駭客入侵的特性。</w:t>
            </w:r>
          </w:p>
        </w:tc>
        <w:tc>
          <w:tcPr>
            <w:tcW w:w="364" w:type="pct"/>
            <w:vAlign w:val="center"/>
          </w:tcPr>
          <w:p w:rsidR="002A467F" w:rsidRPr="005B51F9" w:rsidRDefault="00FA11C0" w:rsidP="00FA11C0">
            <w:pPr>
              <w:pStyle w:val="a4"/>
              <w:spacing w:line="300" w:lineRule="exact"/>
              <w:jc w:val="center"/>
              <w:rPr>
                <w:color w:val="auto"/>
                <w:sz w:val="20"/>
                <w:szCs w:val="20"/>
              </w:rPr>
            </w:pPr>
            <w:r w:rsidRPr="005B51F9">
              <w:rPr>
                <w:color w:val="auto"/>
                <w:sz w:val="20"/>
                <w:szCs w:val="20"/>
              </w:rPr>
              <w:t>32,932</w:t>
            </w:r>
          </w:p>
        </w:tc>
        <w:tc>
          <w:tcPr>
            <w:tcW w:w="399" w:type="pct"/>
            <w:vAlign w:val="center"/>
          </w:tcPr>
          <w:p w:rsidR="002A467F" w:rsidRPr="005B51F9" w:rsidRDefault="00FA11C0" w:rsidP="00FA11C0">
            <w:pPr>
              <w:pStyle w:val="a4"/>
              <w:spacing w:line="300" w:lineRule="exact"/>
              <w:jc w:val="center"/>
              <w:rPr>
                <w:color w:val="auto"/>
                <w:sz w:val="20"/>
                <w:szCs w:val="20"/>
              </w:rPr>
            </w:pPr>
            <w:r w:rsidRPr="005B51F9">
              <w:rPr>
                <w:color w:val="auto"/>
                <w:sz w:val="20"/>
                <w:szCs w:val="20"/>
              </w:rPr>
              <w:t>6.30%</w:t>
            </w:r>
          </w:p>
        </w:tc>
      </w:tr>
      <w:tr w:rsidR="005B51F9" w:rsidRPr="005B51F9" w:rsidTr="00E645D9">
        <w:tc>
          <w:tcPr>
            <w:tcW w:w="711" w:type="pct"/>
            <w:vAlign w:val="center"/>
          </w:tcPr>
          <w:p w:rsidR="00F15DC8" w:rsidRPr="005B51F9" w:rsidRDefault="00F15DC8" w:rsidP="00393246">
            <w:pPr>
              <w:tabs>
                <w:tab w:val="left" w:leader="dot" w:pos="6804"/>
                <w:tab w:val="right" w:pos="7598"/>
              </w:tabs>
              <w:snapToGrid w:val="0"/>
              <w:spacing w:line="300" w:lineRule="exact"/>
              <w:rPr>
                <w:rFonts w:eastAsia="標楷體"/>
                <w:kern w:val="0"/>
                <w:sz w:val="20"/>
                <w:szCs w:val="20"/>
              </w:rPr>
            </w:pPr>
            <w:r w:rsidRPr="005B51F9">
              <w:rPr>
                <w:rFonts w:eastAsia="標楷體" w:hint="eastAsia"/>
                <w:kern w:val="0"/>
                <w:sz w:val="20"/>
                <w:szCs w:val="20"/>
              </w:rPr>
              <w:t>其他</w:t>
            </w:r>
          </w:p>
        </w:tc>
        <w:tc>
          <w:tcPr>
            <w:tcW w:w="2002" w:type="pct"/>
            <w:vAlign w:val="center"/>
          </w:tcPr>
          <w:p w:rsidR="00F15DC8" w:rsidRPr="005B51F9" w:rsidRDefault="00C92917" w:rsidP="00C92917">
            <w:pPr>
              <w:snapToGrid w:val="0"/>
              <w:spacing w:line="240" w:lineRule="atLeast"/>
              <w:rPr>
                <w:rFonts w:eastAsia="標楷體"/>
                <w:noProof/>
                <w:sz w:val="20"/>
                <w:szCs w:val="20"/>
              </w:rPr>
            </w:pPr>
            <w:r w:rsidRPr="005B51F9">
              <w:rPr>
                <w:rFonts w:eastAsia="標楷體" w:hint="eastAsia"/>
                <w:sz w:val="20"/>
                <w:szCs w:val="20"/>
              </w:rPr>
              <w:t>相關智</w:t>
            </w:r>
            <w:r w:rsidR="004F7FE2" w:rsidRPr="005B51F9">
              <w:rPr>
                <w:rFonts w:eastAsia="標楷體" w:hint="eastAsia"/>
                <w:sz w:val="20"/>
                <w:szCs w:val="20"/>
              </w:rPr>
              <w:t>能</w:t>
            </w:r>
            <w:r w:rsidR="00C55FDC" w:rsidRPr="005B51F9">
              <w:rPr>
                <w:rFonts w:eastAsia="標楷體" w:hint="eastAsia"/>
                <w:sz w:val="20"/>
                <w:szCs w:val="20"/>
              </w:rPr>
              <w:t>可視</w:t>
            </w:r>
            <w:r w:rsidRPr="005B51F9">
              <w:rPr>
                <w:rFonts w:eastAsia="標楷體" w:hint="eastAsia"/>
                <w:sz w:val="20"/>
                <w:szCs w:val="20"/>
              </w:rPr>
              <w:t>卡</w:t>
            </w:r>
            <w:r w:rsidR="004F7FE2" w:rsidRPr="005B51F9">
              <w:rPr>
                <w:rFonts w:eastAsia="標楷體" w:hint="eastAsia"/>
                <w:sz w:val="20"/>
                <w:szCs w:val="20"/>
              </w:rPr>
              <w:t>周</w:t>
            </w:r>
            <w:r w:rsidRPr="005B51F9">
              <w:rPr>
                <w:rFonts w:eastAsia="標楷體" w:hint="eastAsia"/>
                <w:sz w:val="20"/>
                <w:szCs w:val="20"/>
              </w:rPr>
              <w:t>邊商品收入如：充電器</w:t>
            </w:r>
            <w:r w:rsidRPr="005B51F9">
              <w:rPr>
                <w:rFonts w:eastAsia="標楷體" w:hint="eastAsia"/>
                <w:sz w:val="20"/>
                <w:szCs w:val="20"/>
              </w:rPr>
              <w:t>.</w:t>
            </w:r>
            <w:r w:rsidRPr="005B51F9">
              <w:rPr>
                <w:rFonts w:eastAsia="標楷體"/>
                <w:sz w:val="20"/>
                <w:szCs w:val="20"/>
              </w:rPr>
              <w:t>..</w:t>
            </w:r>
            <w:r w:rsidRPr="005B51F9">
              <w:rPr>
                <w:rFonts w:eastAsia="標楷體" w:hint="eastAsia"/>
                <w:sz w:val="20"/>
                <w:szCs w:val="20"/>
              </w:rPr>
              <w:t>等</w:t>
            </w:r>
          </w:p>
        </w:tc>
        <w:tc>
          <w:tcPr>
            <w:tcW w:w="1525" w:type="pct"/>
            <w:vAlign w:val="center"/>
          </w:tcPr>
          <w:p w:rsidR="00F15DC8" w:rsidRPr="005B51F9" w:rsidRDefault="00F15DC8" w:rsidP="002A467F">
            <w:pPr>
              <w:snapToGrid w:val="0"/>
              <w:spacing w:line="240" w:lineRule="atLeast"/>
              <w:jc w:val="both"/>
              <w:rPr>
                <w:rFonts w:eastAsia="標楷體"/>
                <w:sz w:val="20"/>
                <w:szCs w:val="20"/>
              </w:rPr>
            </w:pPr>
          </w:p>
        </w:tc>
        <w:tc>
          <w:tcPr>
            <w:tcW w:w="364" w:type="pct"/>
            <w:vAlign w:val="center"/>
          </w:tcPr>
          <w:p w:rsidR="00F15DC8" w:rsidRPr="005B51F9" w:rsidRDefault="00F15DC8" w:rsidP="00FA11C0">
            <w:pPr>
              <w:pStyle w:val="a4"/>
              <w:spacing w:line="300" w:lineRule="exact"/>
              <w:jc w:val="center"/>
              <w:rPr>
                <w:color w:val="auto"/>
                <w:sz w:val="20"/>
                <w:szCs w:val="20"/>
              </w:rPr>
            </w:pPr>
            <w:r w:rsidRPr="005B51F9">
              <w:rPr>
                <w:color w:val="auto"/>
                <w:sz w:val="20"/>
                <w:szCs w:val="20"/>
              </w:rPr>
              <w:t>46,103</w:t>
            </w:r>
          </w:p>
        </w:tc>
        <w:tc>
          <w:tcPr>
            <w:tcW w:w="399" w:type="pct"/>
            <w:vAlign w:val="center"/>
          </w:tcPr>
          <w:p w:rsidR="00F15DC8" w:rsidRPr="005B51F9" w:rsidRDefault="00CB1DE9" w:rsidP="00FA11C0">
            <w:pPr>
              <w:pStyle w:val="a4"/>
              <w:spacing w:line="300" w:lineRule="exact"/>
              <w:jc w:val="center"/>
              <w:rPr>
                <w:color w:val="auto"/>
                <w:sz w:val="20"/>
                <w:szCs w:val="20"/>
              </w:rPr>
            </w:pPr>
            <w:r w:rsidRPr="005B51F9">
              <w:rPr>
                <w:rFonts w:hint="eastAsia"/>
                <w:color w:val="auto"/>
                <w:sz w:val="20"/>
                <w:szCs w:val="20"/>
              </w:rPr>
              <w:t>8</w:t>
            </w:r>
            <w:r w:rsidRPr="005B51F9">
              <w:rPr>
                <w:color w:val="auto"/>
                <w:sz w:val="20"/>
                <w:szCs w:val="20"/>
              </w:rPr>
              <w:t>.82%</w:t>
            </w:r>
          </w:p>
        </w:tc>
      </w:tr>
      <w:tr w:rsidR="005B51F9" w:rsidRPr="005B51F9" w:rsidTr="00E645D9">
        <w:trPr>
          <w:cantSplit/>
        </w:trPr>
        <w:tc>
          <w:tcPr>
            <w:tcW w:w="4237" w:type="pct"/>
            <w:gridSpan w:val="3"/>
            <w:shd w:val="clear" w:color="auto" w:fill="F9F9F9"/>
          </w:tcPr>
          <w:p w:rsidR="002A467F" w:rsidRPr="005B51F9" w:rsidRDefault="002A467F" w:rsidP="002A467F">
            <w:pPr>
              <w:jc w:val="both"/>
              <w:rPr>
                <w:rFonts w:eastAsia="標楷體"/>
                <w:sz w:val="20"/>
                <w:szCs w:val="20"/>
              </w:rPr>
            </w:pPr>
            <w:r w:rsidRPr="005B51F9">
              <w:rPr>
                <w:rFonts w:eastAsia="標楷體"/>
                <w:sz w:val="20"/>
                <w:szCs w:val="20"/>
              </w:rPr>
              <w:t>合</w:t>
            </w:r>
            <w:r w:rsidRPr="005B51F9">
              <w:rPr>
                <w:rFonts w:eastAsia="標楷體"/>
                <w:sz w:val="20"/>
                <w:szCs w:val="20"/>
              </w:rPr>
              <w:t xml:space="preserve">     </w:t>
            </w:r>
            <w:r w:rsidRPr="005B51F9">
              <w:rPr>
                <w:rFonts w:eastAsia="標楷體"/>
                <w:sz w:val="20"/>
                <w:szCs w:val="20"/>
              </w:rPr>
              <w:t>計</w:t>
            </w:r>
          </w:p>
        </w:tc>
        <w:tc>
          <w:tcPr>
            <w:tcW w:w="364" w:type="pct"/>
            <w:vAlign w:val="center"/>
          </w:tcPr>
          <w:p w:rsidR="002A467F" w:rsidRPr="005B51F9" w:rsidRDefault="00F15DC8" w:rsidP="00F15DC8">
            <w:pPr>
              <w:pStyle w:val="a4"/>
              <w:spacing w:line="300" w:lineRule="exact"/>
              <w:jc w:val="center"/>
              <w:rPr>
                <w:color w:val="auto"/>
                <w:sz w:val="20"/>
                <w:szCs w:val="20"/>
              </w:rPr>
            </w:pPr>
            <w:r w:rsidRPr="005B51F9">
              <w:rPr>
                <w:rFonts w:hint="eastAsia"/>
                <w:color w:val="auto"/>
                <w:sz w:val="20"/>
                <w:szCs w:val="20"/>
              </w:rPr>
              <w:t>5</w:t>
            </w:r>
            <w:r w:rsidRPr="005B51F9">
              <w:rPr>
                <w:color w:val="auto"/>
                <w:sz w:val="20"/>
                <w:szCs w:val="20"/>
              </w:rPr>
              <w:t>22,423</w:t>
            </w:r>
          </w:p>
        </w:tc>
        <w:tc>
          <w:tcPr>
            <w:tcW w:w="399" w:type="pct"/>
            <w:vAlign w:val="center"/>
          </w:tcPr>
          <w:p w:rsidR="002A467F" w:rsidRPr="005B51F9" w:rsidRDefault="00CB1DE9" w:rsidP="002A467F">
            <w:pPr>
              <w:pStyle w:val="a4"/>
              <w:spacing w:line="300" w:lineRule="exact"/>
              <w:jc w:val="right"/>
              <w:rPr>
                <w:color w:val="auto"/>
                <w:sz w:val="20"/>
                <w:szCs w:val="20"/>
              </w:rPr>
            </w:pPr>
            <w:r w:rsidRPr="005B51F9">
              <w:rPr>
                <w:rFonts w:hint="eastAsia"/>
                <w:color w:val="auto"/>
                <w:sz w:val="20"/>
                <w:szCs w:val="20"/>
              </w:rPr>
              <w:t>1</w:t>
            </w:r>
            <w:r w:rsidRPr="005B51F9">
              <w:rPr>
                <w:color w:val="auto"/>
                <w:sz w:val="20"/>
                <w:szCs w:val="20"/>
              </w:rPr>
              <w:t>00.00%</w:t>
            </w:r>
          </w:p>
        </w:tc>
      </w:tr>
    </w:tbl>
    <w:p w:rsidR="00B628D2" w:rsidRPr="005B51F9" w:rsidRDefault="00B628D2" w:rsidP="00B628D2">
      <w:pPr>
        <w:jc w:val="both"/>
        <w:rPr>
          <w:rFonts w:eastAsia="標楷體"/>
        </w:rPr>
      </w:pPr>
      <w:r w:rsidRPr="005B51F9">
        <w:rPr>
          <w:rFonts w:eastAsia="標楷體" w:hint="eastAsia"/>
        </w:rPr>
        <w:t xml:space="preserve">                                                                          </w:t>
      </w:r>
      <w:r w:rsidR="003A55E0" w:rsidRPr="005B51F9">
        <w:rPr>
          <w:rFonts w:eastAsia="標楷體" w:hint="eastAsia"/>
          <w:noProof/>
        </w:rPr>
        <w:drawing>
          <wp:inline distT="0" distB="0" distL="0" distR="0" wp14:anchorId="216D907E" wp14:editId="034D03C0">
            <wp:extent cx="411480" cy="152400"/>
            <wp:effectExtent l="0" t="0" r="7620" b="0"/>
            <wp:docPr id="7" name="圖片 7"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bookmarkStart w:id="7" w:name="最近五年度簡明損益表及申請年度截至最近月份止之自結損益表"/>
      <w:bookmarkEnd w:id="7"/>
    </w:p>
    <w:p w:rsidR="00B628D2" w:rsidRPr="005B51F9" w:rsidRDefault="00B628D2" w:rsidP="007742C4">
      <w:pPr>
        <w:jc w:val="both"/>
        <w:rPr>
          <w:rFonts w:eastAsia="標楷體"/>
        </w:rPr>
        <w:sectPr w:rsidR="00B628D2" w:rsidRPr="005B51F9">
          <w:footerReference w:type="even" r:id="rId20"/>
          <w:footerReference w:type="default" r:id="rId21"/>
          <w:pgSz w:w="11906" w:h="16838" w:code="9"/>
          <w:pgMar w:top="1079" w:right="1134" w:bottom="851" w:left="1134" w:header="567" w:footer="992" w:gutter="0"/>
          <w:cols w:space="425"/>
          <w:titlePg/>
          <w:docGrid w:type="lines" w:linePitch="360"/>
        </w:sect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5B51F9" w:rsidRPr="005B51F9" w:rsidTr="007741EF">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9070B4" w:rsidRPr="005B51F9" w:rsidRDefault="003A55E0" w:rsidP="007741EF">
            <w:pPr>
              <w:ind w:firstLineChars="500" w:firstLine="1200"/>
              <w:rPr>
                <w:rFonts w:eastAsia="標楷體"/>
                <w:b/>
                <w:bCs/>
              </w:rPr>
            </w:pPr>
            <w:r w:rsidRPr="005B51F9">
              <w:rPr>
                <w:rFonts w:eastAsia="標楷體"/>
                <w:noProof/>
              </w:rPr>
              <w:lastRenderedPageBreak/>
              <mc:AlternateContent>
                <mc:Choice Requires="wps">
                  <w:drawing>
                    <wp:anchor distT="0" distB="0" distL="114300" distR="114300" simplePos="0" relativeHeight="251663360" behindDoc="1" locked="0" layoutInCell="1" allowOverlap="1" wp14:anchorId="2EC7ABCC" wp14:editId="3D168B40">
                      <wp:simplePos x="0" y="0"/>
                      <wp:positionH relativeFrom="column">
                        <wp:posOffset>0</wp:posOffset>
                      </wp:positionH>
                      <wp:positionV relativeFrom="paragraph">
                        <wp:posOffset>-6985</wp:posOffset>
                      </wp:positionV>
                      <wp:extent cx="6642100" cy="685165"/>
                      <wp:effectExtent l="0" t="2540" r="0" b="0"/>
                      <wp:wrapNone/>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0B4" w:rsidRDefault="009070B4" w:rsidP="0090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ABCC" id="Text Box 142" o:spid="_x0000_s1030" type="#_x0000_t202" style="position:absolute;left:0;text-align:left;margin-left:0;margin-top:-.55pt;width:523pt;height:5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" fillcolor="#ededed" stroked="f">
                      <v:fill rotate="t" focus="50%" type="gradient"/>
                      <v:textbox>
                        <w:txbxContent>
                          <w:p w:rsidR="009070B4" w:rsidRDefault="009070B4" w:rsidP="009070B4"/>
                        </w:txbxContent>
                      </v:textbox>
                    </v:shape>
                  </w:pict>
                </mc:Fallback>
              </mc:AlternateContent>
            </w:r>
            <w:r w:rsidR="009070B4" w:rsidRPr="005B51F9">
              <w:rPr>
                <w:rFonts w:eastAsia="標楷體"/>
                <w:b/>
                <w:bCs/>
              </w:rPr>
              <w:t>最近五年度簡明損益表及申請年度截至最近月份止之</w:t>
            </w:r>
            <w:r w:rsidR="009070B4" w:rsidRPr="005B51F9">
              <w:rPr>
                <w:rFonts w:eastAsia="標楷體"/>
                <w:b/>
                <w:bCs/>
                <w:u w:val="single"/>
              </w:rPr>
              <w:t>自結</w:t>
            </w:r>
            <w:r w:rsidR="009070B4" w:rsidRPr="005B51F9">
              <w:rPr>
                <w:rFonts w:eastAsia="標楷體"/>
                <w:b/>
                <w:bCs/>
              </w:rPr>
              <w:t>損益表</w:t>
            </w:r>
            <w:r w:rsidR="009070B4" w:rsidRPr="005B51F9">
              <w:rPr>
                <w:rFonts w:eastAsia="標楷體"/>
                <w:b/>
                <w:bCs/>
              </w:rPr>
              <w:t xml:space="preserve">  </w:t>
            </w:r>
          </w:p>
          <w:p w:rsidR="009070B4" w:rsidRPr="005B51F9" w:rsidRDefault="009070B4" w:rsidP="007741EF">
            <w:pPr>
              <w:ind w:firstLineChars="3500" w:firstLine="8400"/>
              <w:rPr>
                <w:rFonts w:eastAsia="標楷體"/>
              </w:rPr>
            </w:pPr>
            <w:r w:rsidRPr="005B51F9">
              <w:rPr>
                <w:rFonts w:eastAsia="標楷體"/>
              </w:rPr>
              <w:t>單位：新台幣仟元</w:t>
            </w:r>
            <w:r w:rsidRPr="005B51F9">
              <w:rPr>
                <w:rFonts w:eastAsia="標楷體"/>
              </w:rPr>
              <w:t xml:space="preserve">                      </w:t>
            </w:r>
          </w:p>
        </w:tc>
      </w:tr>
      <w:tr w:rsidR="005B51F9" w:rsidRPr="005B51F9" w:rsidTr="007741E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2D48D6" w:rsidRPr="005B51F9" w:rsidRDefault="002D48D6" w:rsidP="002D48D6">
            <w:pPr>
              <w:ind w:left="57" w:right="57"/>
              <w:jc w:val="right"/>
              <w:rPr>
                <w:rFonts w:eastAsia="標楷體"/>
              </w:rPr>
            </w:pPr>
            <w:r w:rsidRPr="005B51F9">
              <w:rPr>
                <w:rFonts w:eastAsia="標楷體"/>
              </w:rPr>
              <w:t>年度</w:t>
            </w:r>
            <w:r w:rsidRPr="005B51F9">
              <w:rPr>
                <w:rFonts w:eastAsia="標楷體"/>
                <w:b/>
              </w:rPr>
              <w:t>(</w:t>
            </w:r>
            <w:r w:rsidRPr="005B51F9">
              <w:rPr>
                <w:rFonts w:eastAsia="標楷體"/>
                <w:b/>
              </w:rPr>
              <w:t>註</w:t>
            </w:r>
            <w:r w:rsidRPr="005B51F9">
              <w:rPr>
                <w:rFonts w:eastAsia="標楷體"/>
                <w:b/>
              </w:rPr>
              <w:t>2)</w:t>
            </w:r>
          </w:p>
          <w:p w:rsidR="002D48D6" w:rsidRPr="005B51F9" w:rsidRDefault="002D48D6" w:rsidP="002D48D6">
            <w:pPr>
              <w:rPr>
                <w:rFonts w:eastAsia="標楷體"/>
              </w:rPr>
            </w:pPr>
            <w:r w:rsidRPr="005B51F9">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2D48D6" w:rsidRPr="005B51F9" w:rsidRDefault="002D48D6" w:rsidP="002D48D6">
            <w:pPr>
              <w:jc w:val="center"/>
              <w:rPr>
                <w:rFonts w:eastAsia="標楷體"/>
              </w:rPr>
            </w:pPr>
            <w:r w:rsidRPr="005B51F9">
              <w:rPr>
                <w:rFonts w:eastAsia="標楷體"/>
              </w:rPr>
              <w:t>102</w:t>
            </w:r>
            <w:r w:rsidRPr="005B51F9">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2D48D6" w:rsidRPr="005B51F9" w:rsidRDefault="002D48D6" w:rsidP="002D48D6">
            <w:pPr>
              <w:jc w:val="center"/>
              <w:rPr>
                <w:rFonts w:eastAsia="標楷體"/>
              </w:rPr>
            </w:pPr>
            <w:r w:rsidRPr="005B51F9">
              <w:rPr>
                <w:rFonts w:eastAsia="標楷體"/>
              </w:rPr>
              <w:t>103</w:t>
            </w:r>
            <w:r w:rsidRPr="005B51F9">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2D48D6" w:rsidRPr="005B51F9" w:rsidRDefault="002D48D6" w:rsidP="002D48D6">
            <w:pPr>
              <w:spacing w:before="77"/>
              <w:jc w:val="center"/>
              <w:rPr>
                <w:rFonts w:eastAsia="標楷體"/>
                <w:kern w:val="0"/>
              </w:rPr>
            </w:pPr>
            <w:r w:rsidRPr="005B51F9">
              <w:rPr>
                <w:rFonts w:eastAsia="標楷體"/>
                <w:kern w:val="0"/>
              </w:rPr>
              <w:t xml:space="preserve">104 </w:t>
            </w:r>
            <w:r w:rsidRPr="005B51F9">
              <w:rPr>
                <w:rFonts w:eastAsia="標楷體"/>
                <w:kern w:val="0"/>
              </w:rPr>
              <w:t>年</w:t>
            </w:r>
          </w:p>
        </w:tc>
        <w:tc>
          <w:tcPr>
            <w:tcW w:w="1320" w:type="dxa"/>
            <w:tcBorders>
              <w:top w:val="single" w:sz="6" w:space="0" w:color="auto"/>
              <w:left w:val="single" w:sz="6" w:space="0" w:color="auto"/>
              <w:bottom w:val="single" w:sz="6" w:space="0" w:color="auto"/>
              <w:right w:val="single" w:sz="6" w:space="0" w:color="auto"/>
            </w:tcBorders>
            <w:vAlign w:val="center"/>
          </w:tcPr>
          <w:p w:rsidR="002D48D6" w:rsidRPr="005B51F9" w:rsidRDefault="002D48D6" w:rsidP="002D48D6">
            <w:pPr>
              <w:spacing w:before="77"/>
              <w:jc w:val="center"/>
              <w:rPr>
                <w:rFonts w:eastAsia="標楷體"/>
                <w:kern w:val="0"/>
              </w:rPr>
            </w:pPr>
            <w:r w:rsidRPr="005B51F9">
              <w:rPr>
                <w:rFonts w:eastAsia="標楷體"/>
                <w:kern w:val="0"/>
              </w:rPr>
              <w:t xml:space="preserve">105 </w:t>
            </w:r>
            <w:r w:rsidRPr="005B51F9">
              <w:rPr>
                <w:rFonts w:eastAsia="標楷體"/>
                <w:kern w:val="0"/>
              </w:rPr>
              <w:t>年</w:t>
            </w:r>
          </w:p>
        </w:tc>
        <w:tc>
          <w:tcPr>
            <w:tcW w:w="1322" w:type="dxa"/>
            <w:tcBorders>
              <w:top w:val="single" w:sz="6" w:space="0" w:color="auto"/>
              <w:left w:val="single" w:sz="6" w:space="0" w:color="auto"/>
              <w:bottom w:val="single" w:sz="6" w:space="0" w:color="auto"/>
              <w:right w:val="single" w:sz="4" w:space="0" w:color="auto"/>
            </w:tcBorders>
            <w:vAlign w:val="center"/>
          </w:tcPr>
          <w:p w:rsidR="002D48D6" w:rsidRPr="005B51F9" w:rsidRDefault="002D48D6" w:rsidP="002D48D6">
            <w:pPr>
              <w:spacing w:before="77"/>
              <w:jc w:val="center"/>
              <w:rPr>
                <w:rFonts w:eastAsia="標楷體"/>
                <w:kern w:val="0"/>
              </w:rPr>
            </w:pPr>
            <w:r w:rsidRPr="005B51F9">
              <w:rPr>
                <w:rFonts w:eastAsia="標楷體"/>
                <w:kern w:val="0"/>
              </w:rPr>
              <w:t xml:space="preserve">106 </w:t>
            </w:r>
            <w:r w:rsidRPr="005B51F9">
              <w:rPr>
                <w:rFonts w:eastAsia="標楷體"/>
                <w:kern w:val="0"/>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2D48D6" w:rsidRPr="005B51F9" w:rsidRDefault="002D48D6" w:rsidP="002D48D6">
            <w:pPr>
              <w:jc w:val="center"/>
              <w:rPr>
                <w:rFonts w:eastAsia="標楷體"/>
              </w:rPr>
            </w:pPr>
            <w:r w:rsidRPr="005B51F9">
              <w:rPr>
                <w:rFonts w:eastAsia="標楷體"/>
              </w:rPr>
              <w:t>107</w:t>
            </w:r>
            <w:r w:rsidRPr="005B51F9">
              <w:rPr>
                <w:rFonts w:eastAsia="標楷體"/>
              </w:rPr>
              <w:t>年截</w:t>
            </w:r>
          </w:p>
          <w:p w:rsidR="002D48D6" w:rsidRPr="005B51F9" w:rsidRDefault="002D48D6" w:rsidP="002D48D6">
            <w:pPr>
              <w:jc w:val="center"/>
              <w:rPr>
                <w:rFonts w:eastAsia="標楷體"/>
              </w:rPr>
            </w:pPr>
            <w:r w:rsidRPr="005B51F9">
              <w:rPr>
                <w:rFonts w:eastAsia="標楷體"/>
              </w:rPr>
              <w:t>至</w:t>
            </w:r>
            <w:r w:rsidRPr="005B51F9">
              <w:rPr>
                <w:rFonts w:eastAsia="標楷體"/>
                <w:u w:val="single"/>
              </w:rPr>
              <w:t>10</w:t>
            </w:r>
            <w:r w:rsidRPr="005B51F9">
              <w:rPr>
                <w:rFonts w:eastAsia="標楷體"/>
              </w:rPr>
              <w:t>月份止</w:t>
            </w:r>
          </w:p>
          <w:p w:rsidR="002D48D6" w:rsidRPr="005B51F9" w:rsidRDefault="002D48D6" w:rsidP="002D48D6">
            <w:pPr>
              <w:jc w:val="center"/>
              <w:rPr>
                <w:rFonts w:eastAsia="標楷體"/>
                <w:b/>
                <w:u w:val="single"/>
              </w:rPr>
            </w:pPr>
            <w:r w:rsidRPr="005B51F9">
              <w:rPr>
                <w:rFonts w:eastAsia="標楷體"/>
                <w:b/>
                <w:u w:val="single"/>
              </w:rPr>
              <w:t>(</w:t>
            </w:r>
            <w:r w:rsidRPr="005B51F9">
              <w:rPr>
                <w:rFonts w:eastAsia="標楷體"/>
                <w:b/>
                <w:u w:val="single"/>
              </w:rPr>
              <w:t>自結數</w:t>
            </w:r>
            <w:r w:rsidRPr="005B51F9">
              <w:rPr>
                <w:rFonts w:eastAsia="標楷體"/>
                <w:b/>
                <w:u w:val="single"/>
              </w:rPr>
              <w:t>)</w:t>
            </w:r>
          </w:p>
          <w:p w:rsidR="002D48D6" w:rsidRPr="005B51F9" w:rsidRDefault="002D48D6" w:rsidP="002D48D6">
            <w:pPr>
              <w:spacing w:before="77" w:line="400" w:lineRule="exact"/>
              <w:jc w:val="center"/>
              <w:rPr>
                <w:rFonts w:eastAsia="標楷體"/>
                <w:b/>
                <w:u w:val="single"/>
              </w:rPr>
            </w:pPr>
            <w:r w:rsidRPr="005B51F9">
              <w:rPr>
                <w:rFonts w:eastAsia="標楷體"/>
                <w:b/>
              </w:rPr>
              <w:t>(</w:t>
            </w:r>
            <w:r w:rsidRPr="005B51F9">
              <w:rPr>
                <w:rFonts w:eastAsia="標楷體"/>
                <w:b/>
              </w:rPr>
              <w:t>註</w:t>
            </w:r>
            <w:r w:rsidRPr="005B51F9">
              <w:rPr>
                <w:rFonts w:eastAsia="標楷體"/>
                <w:b/>
              </w:rPr>
              <w:t>1)</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75,517</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106,346</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198,568</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ind w:right="26"/>
              <w:jc w:val="center"/>
              <w:rPr>
                <w:rFonts w:eastAsia="標楷體"/>
                <w:kern w:val="0"/>
              </w:rPr>
            </w:pPr>
            <w:r w:rsidRPr="005B51F9">
              <w:rPr>
                <w:rFonts w:eastAsia="標楷體"/>
                <w:kern w:val="0"/>
              </w:rPr>
              <w:t>294,312</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6"/>
              <w:ind w:right="-15"/>
              <w:jc w:val="center"/>
              <w:rPr>
                <w:rFonts w:eastAsia="標楷體"/>
                <w:kern w:val="0"/>
              </w:rPr>
            </w:pPr>
            <w:r w:rsidRPr="005B51F9">
              <w:rPr>
                <w:rFonts w:eastAsia="標楷體"/>
                <w:kern w:val="0"/>
              </w:rPr>
              <w:t>522,423</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345,868</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16,058</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25,984</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4"/>
              <w:jc w:val="center"/>
              <w:rPr>
                <w:rFonts w:eastAsia="標楷體"/>
                <w:kern w:val="0"/>
              </w:rPr>
            </w:pPr>
            <w:r w:rsidRPr="005B51F9">
              <w:rPr>
                <w:rFonts w:eastAsia="標楷體"/>
                <w:kern w:val="0"/>
              </w:rPr>
              <w:t>58,865</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4"/>
              <w:ind w:right="2"/>
              <w:jc w:val="center"/>
              <w:rPr>
                <w:rFonts w:eastAsia="標楷體"/>
                <w:kern w:val="0"/>
              </w:rPr>
            </w:pPr>
            <w:r w:rsidRPr="005B51F9">
              <w:rPr>
                <w:rFonts w:eastAsia="標楷體"/>
                <w:kern w:val="0"/>
              </w:rPr>
              <w:t>72,042</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4"/>
              <w:ind w:right="-15"/>
              <w:jc w:val="center"/>
              <w:rPr>
                <w:rFonts w:eastAsia="標楷體"/>
                <w:kern w:val="0"/>
              </w:rPr>
            </w:pPr>
            <w:r w:rsidRPr="005B51F9">
              <w:rPr>
                <w:rFonts w:eastAsia="標楷體"/>
                <w:kern w:val="0"/>
              </w:rPr>
              <w:t>114,799</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80,584</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毛利率</w:t>
            </w:r>
            <w:r w:rsidRPr="005B51F9">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21.26</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6"/>
              <w:jc w:val="center"/>
              <w:rPr>
                <w:rFonts w:eastAsia="標楷體"/>
                <w:kern w:val="0"/>
              </w:rPr>
            </w:pPr>
            <w:r w:rsidRPr="005B51F9">
              <w:rPr>
                <w:rFonts w:eastAsia="標楷體"/>
                <w:kern w:val="0"/>
              </w:rPr>
              <w:t>24.43</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4"/>
              <w:jc w:val="center"/>
              <w:rPr>
                <w:rFonts w:eastAsia="標楷體"/>
                <w:kern w:val="0"/>
              </w:rPr>
            </w:pPr>
            <w:r w:rsidRPr="005B51F9">
              <w:rPr>
                <w:rFonts w:eastAsia="標楷體"/>
                <w:kern w:val="0"/>
              </w:rPr>
              <w:t>29.64</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4"/>
              <w:ind w:right="2"/>
              <w:jc w:val="center"/>
              <w:rPr>
                <w:rFonts w:eastAsia="標楷體"/>
                <w:kern w:val="0"/>
              </w:rPr>
            </w:pPr>
            <w:r w:rsidRPr="005B51F9">
              <w:rPr>
                <w:rFonts w:eastAsia="標楷體"/>
                <w:kern w:val="0"/>
              </w:rPr>
              <w:t>24.4</w:t>
            </w:r>
            <w:r w:rsidR="00450D02" w:rsidRPr="005B51F9">
              <w:rPr>
                <w:rFonts w:eastAsia="標楷體" w:hint="eastAsia"/>
                <w:kern w:val="0"/>
              </w:rPr>
              <w:t>8</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2D48D6" w:rsidP="002D48D6">
            <w:pPr>
              <w:spacing w:before="84"/>
              <w:ind w:right="-15"/>
              <w:jc w:val="center"/>
              <w:rPr>
                <w:rFonts w:eastAsia="標楷體"/>
                <w:kern w:val="0"/>
              </w:rPr>
            </w:pPr>
            <w:r w:rsidRPr="005B51F9">
              <w:rPr>
                <w:rFonts w:eastAsia="標楷體"/>
                <w:kern w:val="0"/>
              </w:rPr>
              <w:t>21.97</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hint="eastAsia"/>
                <w:kern w:val="0"/>
              </w:rPr>
              <w:t>2</w:t>
            </w:r>
            <w:r w:rsidRPr="005B51F9">
              <w:rPr>
                <w:rFonts w:eastAsia="標楷體"/>
                <w:kern w:val="0"/>
              </w:rPr>
              <w:t>3.30</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6"/>
              <w:jc w:val="center"/>
              <w:rPr>
                <w:rFonts w:eastAsia="標楷體"/>
                <w:kern w:val="0"/>
              </w:rPr>
            </w:pPr>
            <w:r w:rsidRPr="005B51F9">
              <w:rPr>
                <w:rFonts w:eastAsia="標楷體"/>
                <w:kern w:val="0"/>
              </w:rPr>
              <w:t>12,973</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6"/>
              <w:jc w:val="center"/>
              <w:rPr>
                <w:rFonts w:eastAsia="標楷體"/>
                <w:kern w:val="0"/>
              </w:rPr>
            </w:pPr>
            <w:r w:rsidRPr="005B51F9">
              <w:rPr>
                <w:rFonts w:eastAsia="標楷體"/>
                <w:kern w:val="0"/>
              </w:rPr>
              <w:t>10,175</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4,253</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78"/>
              <w:ind w:right="6"/>
              <w:jc w:val="center"/>
              <w:rPr>
                <w:rFonts w:eastAsia="標楷體"/>
                <w:kern w:val="0"/>
              </w:rPr>
            </w:pPr>
            <w:r w:rsidRPr="005B51F9">
              <w:rPr>
                <w:rFonts w:eastAsia="標楷體"/>
                <w:kern w:val="0"/>
              </w:rPr>
              <w:t>15,247</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78"/>
              <w:jc w:val="center"/>
              <w:rPr>
                <w:rFonts w:eastAsia="標楷體"/>
                <w:kern w:val="0"/>
              </w:rPr>
            </w:pPr>
            <w:r w:rsidRPr="005B51F9">
              <w:rPr>
                <w:rFonts w:eastAsia="標楷體"/>
                <w:kern w:val="0"/>
              </w:rPr>
              <w:t>－</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6,764</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jc w:val="center"/>
              <w:rPr>
                <w:rFonts w:eastAsia="標楷體"/>
                <w:kern w:val="0"/>
              </w:rPr>
            </w:pPr>
            <w:r w:rsidRPr="005B51F9">
              <w:rPr>
                <w:rFonts w:eastAsia="標楷體"/>
                <w:kern w:val="0"/>
              </w:rPr>
              <w:t>(351)</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jc w:val="center"/>
              <w:rPr>
                <w:rFonts w:eastAsia="標楷體"/>
                <w:kern w:val="0"/>
              </w:rPr>
            </w:pPr>
            <w:r w:rsidRPr="005B51F9">
              <w:rPr>
                <w:rFonts w:eastAsia="標楷體"/>
                <w:kern w:val="0"/>
              </w:rPr>
              <w:t>(98)</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(596)</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jc w:val="center"/>
              <w:rPr>
                <w:rFonts w:eastAsia="標楷體"/>
                <w:kern w:val="0"/>
              </w:rPr>
            </w:pPr>
            <w:r w:rsidRPr="005B51F9">
              <w:rPr>
                <w:rFonts w:eastAsia="標楷體"/>
                <w:kern w:val="0"/>
              </w:rPr>
              <w:t>(18,508)</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napToGrid w:val="0"/>
              <w:spacing w:before="83" w:line="240" w:lineRule="atLeast"/>
              <w:jc w:val="center"/>
              <w:rPr>
                <w:rFonts w:eastAsia="標楷體"/>
                <w:kern w:val="0"/>
              </w:rPr>
            </w:pPr>
            <w:r w:rsidRPr="005B51F9">
              <w:rPr>
                <w:rFonts w:eastAsia="標楷體"/>
                <w:kern w:val="0"/>
              </w:rPr>
              <w:t>(11,061)</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8,416</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ind w:right="2"/>
              <w:jc w:val="center"/>
              <w:rPr>
                <w:rFonts w:eastAsia="標楷體"/>
                <w:kern w:val="0"/>
              </w:rPr>
            </w:pPr>
            <w:r w:rsidRPr="005B51F9">
              <w:rPr>
                <w:rFonts w:eastAsia="標楷體"/>
                <w:kern w:val="0"/>
              </w:rPr>
              <w:t>22,544</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3"/>
              <w:ind w:right="-15"/>
              <w:jc w:val="center"/>
              <w:rPr>
                <w:rFonts w:eastAsia="標楷體"/>
                <w:kern w:val="0"/>
              </w:rPr>
            </w:pPr>
            <w:r w:rsidRPr="005B51F9">
              <w:rPr>
                <w:rFonts w:eastAsia="標楷體"/>
                <w:kern w:val="0"/>
              </w:rPr>
              <w:t>42,967</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36,223</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9070B4" w:rsidRPr="005B51F9" w:rsidRDefault="009070B4" w:rsidP="009070B4">
            <w:pPr>
              <w:jc w:val="distribute"/>
              <w:rPr>
                <w:rFonts w:eastAsia="標楷體"/>
              </w:rPr>
            </w:pPr>
            <w:r w:rsidRPr="005B51F9">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jc w:val="center"/>
              <w:rPr>
                <w:rFonts w:eastAsia="標楷體"/>
                <w:kern w:val="0"/>
              </w:rPr>
            </w:pPr>
            <w:r w:rsidRPr="005B51F9">
              <w:rPr>
                <w:rFonts w:eastAsia="標楷體"/>
                <w:kern w:val="0"/>
              </w:rPr>
              <w:t>(21,506)</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jc w:val="center"/>
              <w:rPr>
                <w:rFonts w:eastAsia="標楷體"/>
                <w:kern w:val="0"/>
              </w:rPr>
            </w:pPr>
            <w:r w:rsidRPr="005B51F9">
              <w:rPr>
                <w:rFonts w:eastAsia="標楷體"/>
                <w:kern w:val="0"/>
              </w:rPr>
              <w:t>(11,061)</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jc w:val="center"/>
              <w:rPr>
                <w:rFonts w:eastAsia="標楷體"/>
                <w:kern w:val="0"/>
              </w:rPr>
            </w:pPr>
            <w:r w:rsidRPr="005B51F9">
              <w:rPr>
                <w:rFonts w:eastAsia="標楷體"/>
                <w:kern w:val="0"/>
              </w:rPr>
              <w:t>9,189</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ind w:right="2"/>
              <w:jc w:val="center"/>
              <w:rPr>
                <w:rFonts w:eastAsia="標楷體"/>
                <w:kern w:val="0"/>
              </w:rPr>
            </w:pPr>
            <w:r w:rsidRPr="005B51F9">
              <w:rPr>
                <w:rFonts w:eastAsia="標楷體"/>
                <w:kern w:val="0"/>
              </w:rPr>
              <w:t>21,855</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3"/>
              <w:ind w:right="-15"/>
              <w:jc w:val="center"/>
              <w:rPr>
                <w:rFonts w:eastAsia="標楷體"/>
                <w:kern w:val="0"/>
              </w:rPr>
            </w:pPr>
            <w:r w:rsidRPr="005B51F9">
              <w:rPr>
                <w:rFonts w:eastAsia="標楷體"/>
                <w:kern w:val="0"/>
              </w:rPr>
              <w:t>43,070</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6A0A9A" w:rsidP="00C605AF">
            <w:pPr>
              <w:spacing w:before="86"/>
              <w:ind w:right="-15"/>
              <w:jc w:val="center"/>
              <w:rPr>
                <w:rFonts w:eastAsia="標楷體"/>
                <w:kern w:val="0"/>
              </w:rPr>
            </w:pPr>
            <w:r w:rsidRPr="005B51F9">
              <w:rPr>
                <w:rFonts w:eastAsia="標楷體"/>
                <w:kern w:val="0"/>
              </w:rPr>
              <w:t>33,012</w:t>
            </w:r>
          </w:p>
        </w:tc>
      </w:tr>
      <w:tr w:rsidR="005B51F9" w:rsidRPr="005B51F9" w:rsidTr="002D48D6">
        <w:tc>
          <w:tcPr>
            <w:tcW w:w="2098" w:type="dxa"/>
            <w:gridSpan w:val="2"/>
            <w:tcBorders>
              <w:top w:val="single" w:sz="6" w:space="0" w:color="auto"/>
              <w:left w:val="single" w:sz="12" w:space="0" w:color="auto"/>
              <w:bottom w:val="single" w:sz="6" w:space="0" w:color="auto"/>
              <w:right w:val="single" w:sz="6" w:space="0" w:color="auto"/>
            </w:tcBorders>
            <w:vAlign w:val="center"/>
          </w:tcPr>
          <w:p w:rsidR="002D48D6" w:rsidRPr="005B51F9" w:rsidRDefault="009070B4" w:rsidP="009070B4">
            <w:pPr>
              <w:jc w:val="distribute"/>
              <w:rPr>
                <w:rFonts w:eastAsia="標楷體"/>
              </w:rPr>
            </w:pPr>
            <w:r w:rsidRPr="005B51F9">
              <w:rPr>
                <w:rFonts w:eastAsia="標楷體"/>
              </w:rPr>
              <w:t>每股盈餘（元）</w:t>
            </w:r>
          </w:p>
          <w:p w:rsidR="009070B4" w:rsidRPr="005B51F9" w:rsidRDefault="002D48D6" w:rsidP="002D48D6">
            <w:pPr>
              <w:jc w:val="center"/>
              <w:rPr>
                <w:rFonts w:eastAsia="標楷體"/>
              </w:rPr>
            </w:pPr>
            <w:r w:rsidRPr="005B51F9">
              <w:rPr>
                <w:rFonts w:eastAsia="標楷體"/>
              </w:rPr>
              <w:t>(</w:t>
            </w:r>
            <w:r w:rsidRPr="005B51F9">
              <w:rPr>
                <w:rFonts w:eastAsia="標楷體"/>
              </w:rPr>
              <w:t>註</w:t>
            </w:r>
            <w:r w:rsidRPr="005B51F9">
              <w:rPr>
                <w:rFonts w:eastAsia="標楷體"/>
              </w:rPr>
              <w:t>3)</w:t>
            </w:r>
          </w:p>
        </w:tc>
        <w:tc>
          <w:tcPr>
            <w:tcW w:w="1288"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ind w:right="1"/>
              <w:jc w:val="center"/>
              <w:rPr>
                <w:rFonts w:eastAsia="標楷體"/>
                <w:kern w:val="0"/>
              </w:rPr>
            </w:pPr>
            <w:r w:rsidRPr="005B51F9">
              <w:rPr>
                <w:rFonts w:eastAsia="標楷體"/>
                <w:kern w:val="0"/>
              </w:rPr>
              <w:t>(1.31)</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2D48D6" w:rsidP="002D48D6">
            <w:pPr>
              <w:spacing w:before="83"/>
              <w:ind w:right="1"/>
              <w:jc w:val="center"/>
              <w:rPr>
                <w:rFonts w:eastAsia="標楷體"/>
                <w:kern w:val="0"/>
              </w:rPr>
            </w:pPr>
            <w:r w:rsidRPr="005B51F9">
              <w:rPr>
                <w:rFonts w:eastAsia="標楷體"/>
                <w:kern w:val="0"/>
              </w:rPr>
              <w:t>(0.66)</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ind w:right="1"/>
              <w:jc w:val="center"/>
              <w:rPr>
                <w:rFonts w:eastAsia="標楷體"/>
                <w:kern w:val="0"/>
              </w:rPr>
            </w:pPr>
            <w:r w:rsidRPr="005B51F9">
              <w:rPr>
                <w:rFonts w:eastAsia="標楷體"/>
                <w:kern w:val="0"/>
              </w:rPr>
              <w:t>0.49</w:t>
            </w:r>
          </w:p>
        </w:tc>
        <w:tc>
          <w:tcPr>
            <w:tcW w:w="1320" w:type="dxa"/>
            <w:tcBorders>
              <w:top w:val="single" w:sz="6" w:space="0" w:color="auto"/>
              <w:left w:val="single" w:sz="6" w:space="0" w:color="auto"/>
              <w:bottom w:val="single" w:sz="6" w:space="0" w:color="auto"/>
              <w:right w:val="single" w:sz="6" w:space="0" w:color="auto"/>
            </w:tcBorders>
            <w:vAlign w:val="center"/>
          </w:tcPr>
          <w:p w:rsidR="009070B4" w:rsidRPr="005B51F9" w:rsidRDefault="009070B4" w:rsidP="002D48D6">
            <w:pPr>
              <w:spacing w:before="83"/>
              <w:ind w:right="2"/>
              <w:jc w:val="center"/>
              <w:rPr>
                <w:rFonts w:eastAsia="標楷體"/>
                <w:kern w:val="0"/>
              </w:rPr>
            </w:pPr>
            <w:r w:rsidRPr="005B51F9">
              <w:rPr>
                <w:rFonts w:eastAsia="標楷體"/>
                <w:kern w:val="0"/>
              </w:rPr>
              <w:t>1.11</w:t>
            </w:r>
          </w:p>
        </w:tc>
        <w:tc>
          <w:tcPr>
            <w:tcW w:w="1322" w:type="dxa"/>
            <w:tcBorders>
              <w:top w:val="single" w:sz="6" w:space="0" w:color="auto"/>
              <w:left w:val="single" w:sz="6" w:space="0" w:color="auto"/>
              <w:bottom w:val="single" w:sz="6" w:space="0" w:color="auto"/>
              <w:right w:val="single" w:sz="4" w:space="0" w:color="auto"/>
            </w:tcBorders>
            <w:vAlign w:val="center"/>
          </w:tcPr>
          <w:p w:rsidR="009070B4" w:rsidRPr="005B51F9" w:rsidRDefault="009070B4" w:rsidP="002D48D6">
            <w:pPr>
              <w:spacing w:before="83"/>
              <w:ind w:right="-15"/>
              <w:jc w:val="center"/>
              <w:rPr>
                <w:rFonts w:eastAsia="標楷體"/>
                <w:kern w:val="0"/>
              </w:rPr>
            </w:pPr>
            <w:r w:rsidRPr="005B51F9">
              <w:rPr>
                <w:rFonts w:eastAsia="標楷體"/>
                <w:kern w:val="0"/>
              </w:rPr>
              <w:t>2.19</w:t>
            </w:r>
          </w:p>
        </w:tc>
        <w:tc>
          <w:tcPr>
            <w:tcW w:w="1800" w:type="dxa"/>
            <w:tcBorders>
              <w:top w:val="single" w:sz="6" w:space="0" w:color="auto"/>
              <w:left w:val="single" w:sz="4" w:space="0" w:color="auto"/>
              <w:bottom w:val="single" w:sz="6" w:space="0" w:color="auto"/>
              <w:right w:val="single" w:sz="12" w:space="0" w:color="auto"/>
            </w:tcBorders>
            <w:vAlign w:val="center"/>
          </w:tcPr>
          <w:p w:rsidR="009070B4" w:rsidRPr="005B51F9" w:rsidRDefault="00CB69BB" w:rsidP="00C605AF">
            <w:pPr>
              <w:spacing w:before="86"/>
              <w:ind w:right="-15"/>
              <w:jc w:val="center"/>
              <w:rPr>
                <w:rFonts w:eastAsia="標楷體"/>
                <w:kern w:val="0"/>
              </w:rPr>
            </w:pPr>
            <w:r w:rsidRPr="005B51F9">
              <w:rPr>
                <w:rFonts w:eastAsia="標楷體" w:hint="eastAsia"/>
                <w:kern w:val="0"/>
              </w:rPr>
              <w:t>1</w:t>
            </w:r>
            <w:r w:rsidRPr="005B51F9">
              <w:rPr>
                <w:rFonts w:eastAsia="標楷體"/>
                <w:kern w:val="0"/>
              </w:rPr>
              <w:t>.44</w:t>
            </w:r>
          </w:p>
        </w:tc>
      </w:tr>
      <w:tr w:rsidR="005B51F9" w:rsidRPr="005B51F9" w:rsidTr="002D48D6">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401CFF" w:rsidRPr="005B51F9" w:rsidRDefault="00401CFF" w:rsidP="00401CFF">
            <w:pPr>
              <w:jc w:val="distribute"/>
              <w:rPr>
                <w:rFonts w:eastAsia="標楷體"/>
              </w:rPr>
            </w:pPr>
            <w:r w:rsidRPr="005B51F9">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401CFF" w:rsidRPr="005B51F9" w:rsidRDefault="00401CFF" w:rsidP="00401CFF">
            <w:pPr>
              <w:jc w:val="distribute"/>
              <w:rPr>
                <w:rFonts w:eastAsia="標楷體"/>
              </w:rPr>
            </w:pPr>
            <w:r w:rsidRPr="005B51F9">
              <w:rPr>
                <w:rFonts w:eastAsia="標楷體"/>
              </w:rPr>
              <w:t>現金股利</w:t>
            </w:r>
            <w:r w:rsidRPr="005B51F9">
              <w:rPr>
                <w:rFonts w:eastAsia="標楷體"/>
              </w:rPr>
              <w:t>(</w:t>
            </w:r>
            <w:r w:rsidRPr="005B51F9">
              <w:rPr>
                <w:rFonts w:eastAsia="標楷體"/>
              </w:rPr>
              <w:t>元</w:t>
            </w:r>
            <w:r w:rsidRPr="005B51F9">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spacing w:before="83"/>
              <w:ind w:right="-15"/>
              <w:jc w:val="center"/>
              <w:rPr>
                <w:rFonts w:eastAsia="標楷體"/>
                <w:kern w:val="0"/>
              </w:rPr>
            </w:pPr>
            <w:r w:rsidRPr="005B51F9">
              <w:rPr>
                <w:rFonts w:eastAsia="標楷體"/>
                <w:kern w:val="0"/>
              </w:rPr>
              <w:t>－</w:t>
            </w:r>
          </w:p>
        </w:tc>
        <w:tc>
          <w:tcPr>
            <w:tcW w:w="1322" w:type="dxa"/>
            <w:tcBorders>
              <w:top w:val="single" w:sz="6" w:space="0" w:color="auto"/>
              <w:left w:val="single" w:sz="6" w:space="0" w:color="auto"/>
              <w:bottom w:val="single" w:sz="6" w:space="0" w:color="auto"/>
              <w:right w:val="single" w:sz="4" w:space="0" w:color="auto"/>
            </w:tcBorders>
            <w:vAlign w:val="center"/>
          </w:tcPr>
          <w:p w:rsidR="00401CFF" w:rsidRPr="005B51F9" w:rsidRDefault="00401CFF" w:rsidP="00401CFF">
            <w:pPr>
              <w:spacing w:before="83"/>
              <w:ind w:right="-15"/>
              <w:jc w:val="center"/>
              <w:rPr>
                <w:rFonts w:eastAsia="標楷體"/>
                <w:kern w:val="0"/>
              </w:rPr>
            </w:pPr>
            <w:r w:rsidRPr="005B51F9">
              <w:rPr>
                <w:rFonts w:eastAsia="標楷體"/>
                <w:kern w:val="0"/>
              </w:rPr>
              <w:t>0.5</w:t>
            </w:r>
          </w:p>
        </w:tc>
        <w:tc>
          <w:tcPr>
            <w:tcW w:w="1800" w:type="dxa"/>
            <w:tcBorders>
              <w:top w:val="single" w:sz="6" w:space="0" w:color="auto"/>
              <w:left w:val="single" w:sz="4" w:space="0" w:color="auto"/>
              <w:bottom w:val="single" w:sz="6" w:space="0" w:color="auto"/>
              <w:right w:val="single" w:sz="12" w:space="0" w:color="auto"/>
            </w:tcBorders>
            <w:vAlign w:val="center"/>
          </w:tcPr>
          <w:p w:rsidR="00401CFF" w:rsidRPr="005B51F9" w:rsidRDefault="00401CFF" w:rsidP="00C605AF">
            <w:pPr>
              <w:spacing w:before="86"/>
              <w:ind w:right="-15"/>
              <w:jc w:val="center"/>
              <w:rPr>
                <w:rFonts w:eastAsia="標楷體"/>
                <w:kern w:val="0"/>
              </w:rPr>
            </w:pPr>
            <w:r w:rsidRPr="005B51F9">
              <w:rPr>
                <w:rFonts w:eastAsia="標楷體"/>
                <w:kern w:val="0"/>
              </w:rPr>
              <w:t>－</w:t>
            </w:r>
          </w:p>
        </w:tc>
      </w:tr>
      <w:tr w:rsidR="005B51F9" w:rsidRPr="005B51F9" w:rsidTr="002D48D6">
        <w:trPr>
          <w:cantSplit/>
        </w:trPr>
        <w:tc>
          <w:tcPr>
            <w:tcW w:w="568" w:type="dxa"/>
            <w:vMerge/>
            <w:tcBorders>
              <w:left w:val="single" w:sz="12" w:space="0" w:color="auto"/>
              <w:bottom w:val="single" w:sz="6" w:space="0" w:color="auto"/>
              <w:right w:val="single" w:sz="4" w:space="0" w:color="auto"/>
            </w:tcBorders>
            <w:vAlign w:val="center"/>
          </w:tcPr>
          <w:p w:rsidR="00401CFF" w:rsidRPr="005B51F9" w:rsidRDefault="00401CFF" w:rsidP="00401CF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01CFF" w:rsidRPr="005B51F9" w:rsidRDefault="00401CFF" w:rsidP="00401CFF">
            <w:pPr>
              <w:jc w:val="both"/>
              <w:rPr>
                <w:rFonts w:eastAsia="標楷體"/>
              </w:rPr>
            </w:pPr>
            <w:r w:rsidRPr="005B51F9">
              <w:rPr>
                <w:rFonts w:eastAsia="標楷體"/>
              </w:rPr>
              <w:t>股票股利</w:t>
            </w:r>
            <w:r w:rsidRPr="005B51F9">
              <w:rPr>
                <w:rFonts w:eastAsia="標楷體"/>
              </w:rPr>
              <w:t>(</w:t>
            </w:r>
            <w:r w:rsidRPr="005B51F9">
              <w:rPr>
                <w:rFonts w:eastAsia="標楷體"/>
              </w:rPr>
              <w:t>資本公積轉增資</w:t>
            </w:r>
            <w:r w:rsidRPr="005B51F9">
              <w:rPr>
                <w:rFonts w:eastAsia="標楷體"/>
              </w:rPr>
              <w:t>)(</w:t>
            </w:r>
            <w:r w:rsidRPr="005B51F9">
              <w:rPr>
                <w:rFonts w:eastAsia="標楷體"/>
              </w:rPr>
              <w:t>元</w:t>
            </w:r>
            <w:r w:rsidRPr="005B51F9">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2" w:type="dxa"/>
            <w:tcBorders>
              <w:top w:val="single" w:sz="6" w:space="0" w:color="auto"/>
              <w:left w:val="single" w:sz="6" w:space="0" w:color="auto"/>
              <w:bottom w:val="single" w:sz="6" w:space="0" w:color="auto"/>
              <w:right w:val="single" w:sz="4"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800" w:type="dxa"/>
            <w:tcBorders>
              <w:top w:val="single" w:sz="6" w:space="0" w:color="auto"/>
              <w:left w:val="single" w:sz="4" w:space="0" w:color="auto"/>
              <w:bottom w:val="single" w:sz="6" w:space="0" w:color="auto"/>
              <w:right w:val="single" w:sz="12" w:space="0" w:color="auto"/>
            </w:tcBorders>
            <w:vAlign w:val="center"/>
          </w:tcPr>
          <w:p w:rsidR="00401CFF" w:rsidRPr="005B51F9" w:rsidRDefault="00401CFF" w:rsidP="00401CFF">
            <w:pPr>
              <w:jc w:val="center"/>
              <w:rPr>
                <w:rFonts w:eastAsia="標楷體"/>
              </w:rPr>
            </w:pPr>
            <w:r w:rsidRPr="005B51F9">
              <w:rPr>
                <w:rFonts w:eastAsia="標楷體"/>
                <w:kern w:val="0"/>
              </w:rPr>
              <w:t>－</w:t>
            </w:r>
          </w:p>
        </w:tc>
      </w:tr>
      <w:tr w:rsidR="005B51F9" w:rsidRPr="005B51F9" w:rsidTr="002D48D6">
        <w:trPr>
          <w:cantSplit/>
        </w:trPr>
        <w:tc>
          <w:tcPr>
            <w:tcW w:w="568" w:type="dxa"/>
            <w:vMerge/>
            <w:tcBorders>
              <w:left w:val="single" w:sz="12" w:space="0" w:color="auto"/>
              <w:bottom w:val="single" w:sz="6" w:space="0" w:color="auto"/>
              <w:right w:val="single" w:sz="4" w:space="0" w:color="auto"/>
            </w:tcBorders>
            <w:vAlign w:val="center"/>
          </w:tcPr>
          <w:p w:rsidR="00401CFF" w:rsidRPr="005B51F9" w:rsidRDefault="00401CFF" w:rsidP="00401CF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01CFF" w:rsidRPr="005B51F9" w:rsidRDefault="00401CFF" w:rsidP="00401CFF">
            <w:pPr>
              <w:jc w:val="both"/>
              <w:rPr>
                <w:rFonts w:eastAsia="標楷體"/>
              </w:rPr>
            </w:pPr>
            <w:r w:rsidRPr="005B51F9">
              <w:rPr>
                <w:rFonts w:eastAsia="標楷體"/>
              </w:rPr>
              <w:t>股票股利</w:t>
            </w:r>
            <w:r w:rsidRPr="005B51F9">
              <w:rPr>
                <w:rFonts w:eastAsia="標楷體"/>
              </w:rPr>
              <w:t>(</w:t>
            </w:r>
            <w:r w:rsidRPr="005B51F9">
              <w:rPr>
                <w:rFonts w:eastAsia="標楷體"/>
              </w:rPr>
              <w:t>盈餘轉增資</w:t>
            </w:r>
            <w:r w:rsidRPr="005B51F9">
              <w:rPr>
                <w:rFonts w:eastAsia="標楷體"/>
              </w:rPr>
              <w:t>)(</w:t>
            </w:r>
            <w:r w:rsidRPr="005B51F9">
              <w:rPr>
                <w:rFonts w:eastAsia="標楷體"/>
              </w:rPr>
              <w:t>元</w:t>
            </w:r>
            <w:r w:rsidRPr="005B51F9">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0" w:type="dxa"/>
            <w:tcBorders>
              <w:top w:val="single" w:sz="6" w:space="0" w:color="auto"/>
              <w:left w:val="single" w:sz="6" w:space="0" w:color="auto"/>
              <w:bottom w:val="single" w:sz="6" w:space="0" w:color="auto"/>
              <w:right w:val="single" w:sz="6"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322" w:type="dxa"/>
            <w:tcBorders>
              <w:top w:val="single" w:sz="6" w:space="0" w:color="auto"/>
              <w:left w:val="single" w:sz="6" w:space="0" w:color="auto"/>
              <w:bottom w:val="single" w:sz="6" w:space="0" w:color="auto"/>
              <w:right w:val="single" w:sz="4" w:space="0" w:color="auto"/>
            </w:tcBorders>
            <w:vAlign w:val="center"/>
          </w:tcPr>
          <w:p w:rsidR="00401CFF" w:rsidRPr="005B51F9" w:rsidRDefault="00401CFF" w:rsidP="00401CFF">
            <w:pPr>
              <w:jc w:val="center"/>
              <w:rPr>
                <w:rFonts w:eastAsia="標楷體"/>
              </w:rPr>
            </w:pPr>
            <w:r w:rsidRPr="005B51F9">
              <w:rPr>
                <w:rFonts w:eastAsia="標楷體"/>
                <w:kern w:val="0"/>
              </w:rPr>
              <w:t>－</w:t>
            </w:r>
          </w:p>
        </w:tc>
        <w:tc>
          <w:tcPr>
            <w:tcW w:w="1800" w:type="dxa"/>
            <w:tcBorders>
              <w:top w:val="single" w:sz="6" w:space="0" w:color="auto"/>
              <w:left w:val="single" w:sz="4" w:space="0" w:color="auto"/>
              <w:bottom w:val="single" w:sz="6" w:space="0" w:color="auto"/>
              <w:right w:val="single" w:sz="12" w:space="0" w:color="auto"/>
            </w:tcBorders>
            <w:vAlign w:val="center"/>
          </w:tcPr>
          <w:p w:rsidR="00401CFF" w:rsidRPr="005B51F9" w:rsidRDefault="00401CFF" w:rsidP="00401CFF">
            <w:pPr>
              <w:jc w:val="center"/>
              <w:rPr>
                <w:rFonts w:eastAsia="標楷體"/>
              </w:rPr>
            </w:pPr>
            <w:r w:rsidRPr="005B51F9">
              <w:rPr>
                <w:rFonts w:eastAsia="標楷體"/>
                <w:kern w:val="0"/>
              </w:rPr>
              <w:t>－</w:t>
            </w:r>
          </w:p>
        </w:tc>
      </w:tr>
    </w:tbl>
    <w:p w:rsidR="002D48D6" w:rsidRPr="005B51F9" w:rsidRDefault="009070B4" w:rsidP="002D48D6">
      <w:pPr>
        <w:pStyle w:val="Web"/>
        <w:widowControl w:val="0"/>
        <w:spacing w:before="0" w:beforeAutospacing="0" w:after="0" w:afterAutospacing="0"/>
        <w:ind w:left="472" w:hangingChars="236" w:hanging="472"/>
        <w:rPr>
          <w:rFonts w:ascii="Times New Roman" w:eastAsia="標楷體" w:hAnsi="Times New Roman" w:cs="Times New Roman"/>
          <w:b/>
          <w:sz w:val="20"/>
          <w:szCs w:val="20"/>
        </w:rPr>
      </w:pPr>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註</w:t>
      </w:r>
      <w:r w:rsidR="002D48D6" w:rsidRPr="005B51F9">
        <w:rPr>
          <w:rFonts w:ascii="Times New Roman" w:eastAsia="標楷體" w:hAnsi="Times New Roman" w:cs="Times New Roman"/>
          <w:b/>
          <w:sz w:val="20"/>
          <w:szCs w:val="20"/>
        </w:rPr>
        <w:t>1</w:t>
      </w:r>
      <w:r w:rsidRPr="005B51F9">
        <w:rPr>
          <w:rFonts w:ascii="Times New Roman" w:eastAsia="標楷體" w:hAnsi="Times New Roman" w:cs="Times New Roman"/>
          <w:b/>
          <w:sz w:val="20"/>
          <w:szCs w:val="20"/>
        </w:rPr>
        <w:t>)</w:t>
      </w:r>
      <w:r w:rsidR="002D48D6"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係自結數字，未經會計師查核簽證，因此可能與會計師查核結果存有差異，請投資人於參考時審慎評估。</w:t>
      </w:r>
    </w:p>
    <w:p w:rsidR="002D48D6" w:rsidRPr="005B51F9" w:rsidRDefault="002D48D6" w:rsidP="002D48D6">
      <w:pPr>
        <w:pStyle w:val="Web"/>
        <w:widowControl w:val="0"/>
        <w:spacing w:before="0" w:beforeAutospacing="0" w:after="0" w:afterAutospacing="0"/>
        <w:ind w:left="472" w:hangingChars="236" w:hanging="472"/>
        <w:rPr>
          <w:rFonts w:ascii="Times New Roman" w:eastAsia="標楷體" w:hAnsi="Times New Roman" w:cs="Times New Roman"/>
          <w:b/>
          <w:sz w:val="20"/>
          <w:szCs w:val="20"/>
        </w:rPr>
      </w:pPr>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註</w:t>
      </w:r>
      <w:r w:rsidRPr="005B51F9">
        <w:rPr>
          <w:rFonts w:ascii="Times New Roman" w:eastAsia="標楷體" w:hAnsi="Times New Roman" w:cs="Times New Roman"/>
          <w:b/>
          <w:sz w:val="20"/>
          <w:szCs w:val="20"/>
        </w:rPr>
        <w:t>2)</w:t>
      </w:r>
      <w:r w:rsidRPr="005B51F9">
        <w:rPr>
          <w:rFonts w:ascii="Times New Roman" w:eastAsia="標楷體" w:hAnsi="Times New Roman" w:cs="Times New Roman"/>
          <w:b/>
          <w:sz w:val="20"/>
          <w:szCs w:val="20"/>
        </w:rPr>
        <w:t>：本公司自</w:t>
      </w:r>
      <w:r w:rsidRPr="005B51F9">
        <w:rPr>
          <w:rFonts w:ascii="Times New Roman" w:eastAsia="標楷體" w:hAnsi="Times New Roman" w:cs="Times New Roman"/>
          <w:b/>
          <w:sz w:val="20"/>
          <w:szCs w:val="20"/>
        </w:rPr>
        <w:t xml:space="preserve">105 </w:t>
      </w:r>
      <w:r w:rsidRPr="005B51F9">
        <w:rPr>
          <w:rFonts w:ascii="Times New Roman" w:eastAsia="標楷體" w:hAnsi="Times New Roman" w:cs="Times New Roman"/>
          <w:b/>
          <w:sz w:val="20"/>
          <w:szCs w:val="20"/>
        </w:rPr>
        <w:t>年度起首次採用國際財務報告準則，</w:t>
      </w:r>
      <w:r w:rsidRPr="005B51F9">
        <w:rPr>
          <w:rFonts w:ascii="Times New Roman" w:eastAsia="標楷體" w:hAnsi="Times New Roman" w:cs="Times New Roman"/>
          <w:b/>
          <w:sz w:val="20"/>
          <w:szCs w:val="20"/>
        </w:rPr>
        <w:t>102</w:t>
      </w:r>
      <w:r w:rsidRPr="005B51F9">
        <w:rPr>
          <w:rFonts w:ascii="Times New Roman" w:eastAsia="標楷體" w:hAnsi="Times New Roman" w:cs="Times New Roman"/>
          <w:b/>
          <w:sz w:val="20"/>
          <w:szCs w:val="20"/>
        </w:rPr>
        <w:t>至</w:t>
      </w:r>
      <w:r w:rsidRPr="005B51F9">
        <w:rPr>
          <w:rFonts w:ascii="Times New Roman" w:eastAsia="標楷體" w:hAnsi="Times New Roman" w:cs="Times New Roman"/>
          <w:b/>
          <w:sz w:val="20"/>
          <w:szCs w:val="20"/>
        </w:rPr>
        <w:t>103</w:t>
      </w:r>
      <w:r w:rsidRPr="005B51F9">
        <w:rPr>
          <w:rFonts w:ascii="Times New Roman" w:eastAsia="標楷體" w:hAnsi="Times New Roman" w:cs="Times New Roman"/>
          <w:b/>
          <w:sz w:val="20"/>
          <w:szCs w:val="20"/>
        </w:rPr>
        <w:t>年度採用我國際財務會計準則之財務資訊。</w:t>
      </w:r>
    </w:p>
    <w:p w:rsidR="00B628D2" w:rsidRPr="005B51F9" w:rsidRDefault="002D48D6" w:rsidP="00F15DC8">
      <w:pPr>
        <w:pStyle w:val="Web"/>
        <w:widowControl w:val="0"/>
        <w:spacing w:before="0" w:beforeAutospacing="0" w:after="0" w:afterAutospacing="0"/>
        <w:ind w:left="472" w:hangingChars="236" w:hanging="472"/>
        <w:rPr>
          <w:rFonts w:ascii="Times New Roman" w:eastAsia="標楷體" w:hAnsi="Times New Roman" w:cs="Times New Roman"/>
          <w:b/>
          <w:sz w:val="20"/>
          <w:szCs w:val="20"/>
        </w:rPr>
        <w:sectPr w:rsidR="00B628D2" w:rsidRPr="005B51F9">
          <w:pgSz w:w="11906" w:h="16838" w:code="9"/>
          <w:pgMar w:top="1079" w:right="1134" w:bottom="851" w:left="1134" w:header="567" w:footer="992" w:gutter="0"/>
          <w:cols w:space="425"/>
          <w:titlePg/>
          <w:docGrid w:type="lines" w:linePitch="360"/>
        </w:sectPr>
      </w:pPr>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註</w:t>
      </w:r>
      <w:r w:rsidRPr="005B51F9">
        <w:rPr>
          <w:rFonts w:ascii="Times New Roman" w:eastAsia="標楷體" w:hAnsi="Times New Roman" w:cs="Times New Roman"/>
          <w:b/>
          <w:sz w:val="20"/>
          <w:szCs w:val="20"/>
        </w:rPr>
        <w:t>3)</w:t>
      </w:r>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102~103</w:t>
      </w:r>
      <w:r w:rsidRPr="005B51F9">
        <w:rPr>
          <w:rFonts w:ascii="Times New Roman" w:eastAsia="標楷體" w:hAnsi="Times New Roman" w:cs="Times New Roman"/>
          <w:b/>
          <w:sz w:val="20"/>
          <w:szCs w:val="20"/>
        </w:rPr>
        <w:t>年度係減資彌補虧損追溯調整之每股盈餘</w:t>
      </w:r>
      <w:r w:rsidR="00F15DC8" w:rsidRPr="005B51F9">
        <w:rPr>
          <w:rFonts w:ascii="Times New Roman" w:eastAsia="標楷體" w:hAnsi="Times New Roman" w:cs="Times New Roman" w:hint="eastAsia"/>
          <w:b/>
          <w:sz w:val="20"/>
          <w:szCs w:val="20"/>
        </w:rPr>
        <w:t>。</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5B51F9" w:rsidRPr="005B51F9" w:rsidTr="007741EF">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CB1DE9" w:rsidRPr="005B51F9" w:rsidRDefault="003A55E0" w:rsidP="00B628D2">
            <w:pPr>
              <w:ind w:firstLineChars="1200" w:firstLine="3363"/>
              <w:rPr>
                <w:rFonts w:eastAsia="標楷體"/>
                <w:b/>
                <w:bCs/>
                <w:sz w:val="28"/>
              </w:rPr>
            </w:pPr>
            <w:r w:rsidRPr="005B51F9">
              <w:rPr>
                <w:rFonts w:eastAsia="標楷體"/>
                <w:b/>
                <w:bCs/>
                <w:noProof/>
                <w:sz w:val="28"/>
              </w:rPr>
              <w:lastRenderedPageBreak/>
              <mc:AlternateContent>
                <mc:Choice Requires="wps">
                  <w:drawing>
                    <wp:anchor distT="0" distB="0" distL="114300" distR="114300" simplePos="0" relativeHeight="251664384" behindDoc="1" locked="0" layoutInCell="1" allowOverlap="1" wp14:anchorId="3D06FE09" wp14:editId="504C639A">
                      <wp:simplePos x="0" y="0"/>
                      <wp:positionH relativeFrom="column">
                        <wp:posOffset>0</wp:posOffset>
                      </wp:positionH>
                      <wp:positionV relativeFrom="paragraph">
                        <wp:posOffset>8255</wp:posOffset>
                      </wp:positionV>
                      <wp:extent cx="6642100" cy="685165"/>
                      <wp:effectExtent l="0" t="0" r="0" b="1905"/>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DE9" w:rsidRDefault="00CB1DE9" w:rsidP="00CB1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FE09" id="Text Box 143" o:spid="_x0000_s1031" type="#_x0000_t202" style="position:absolute;left:0;text-align:left;margin-left:0;margin-top:.65pt;width:523pt;height: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BAv1l/zgIAANYFAAAOAAAAAAAAAAAAAAAAAC4CAABkcnMvZTJvRG9jLnht&#10;bFBLAQItABQABgAIAAAAIQAdvDFA3QAAAAcBAAAPAAAAAAAAAAAAAAAAACgFAABkcnMvZG93bnJl&#10;di54bWxQSwUGAAAAAAQABADzAAAAMgYAAAAA&#10;" fillcolor="#ededed" stroked="f">
                      <v:fill rotate="t" focus="50%" type="gradient"/>
                      <v:textbox>
                        <w:txbxContent>
                          <w:p w:rsidR="00CB1DE9" w:rsidRDefault="00CB1DE9" w:rsidP="00CB1DE9"/>
                        </w:txbxContent>
                      </v:textbox>
                    </v:shape>
                  </w:pict>
                </mc:Fallback>
              </mc:AlternateContent>
            </w:r>
            <w:r w:rsidR="00CB1DE9" w:rsidRPr="005B51F9">
              <w:rPr>
                <w:rFonts w:eastAsia="標楷體"/>
                <w:b/>
                <w:bCs/>
                <w:sz w:val="28"/>
              </w:rPr>
              <w:t>最近五年度簡明資產負債表</w:t>
            </w:r>
          </w:p>
          <w:p w:rsidR="00CB1DE9" w:rsidRPr="005B51F9" w:rsidRDefault="00CB1DE9" w:rsidP="007741EF">
            <w:pPr>
              <w:ind w:firstLineChars="2518" w:firstLine="7057"/>
              <w:rPr>
                <w:rFonts w:eastAsia="標楷體"/>
                <w:b/>
                <w:bCs/>
                <w:sz w:val="28"/>
              </w:rPr>
            </w:pPr>
            <w:r w:rsidRPr="005B51F9">
              <w:rPr>
                <w:rFonts w:eastAsia="標楷體"/>
                <w:b/>
                <w:bCs/>
                <w:sz w:val="28"/>
              </w:rPr>
              <w:t xml:space="preserve">         </w:t>
            </w:r>
            <w:r w:rsidRPr="005B51F9">
              <w:rPr>
                <w:rFonts w:eastAsia="標楷體"/>
              </w:rPr>
              <w:t>單位：新台幣仟元</w:t>
            </w:r>
          </w:p>
          <w:p w:rsidR="00CB1DE9" w:rsidRPr="005B51F9" w:rsidRDefault="00CB1DE9" w:rsidP="007741EF">
            <w:pPr>
              <w:ind w:firstLineChars="1200" w:firstLine="3363"/>
              <w:rPr>
                <w:rFonts w:eastAsia="標楷體"/>
                <w:b/>
                <w:bCs/>
                <w:sz w:val="28"/>
              </w:rPr>
            </w:pPr>
          </w:p>
          <w:p w:rsidR="00CB1DE9" w:rsidRPr="005B51F9" w:rsidRDefault="00CB1DE9" w:rsidP="007741EF">
            <w:pPr>
              <w:ind w:firstLineChars="1200" w:firstLine="3363"/>
              <w:rPr>
                <w:rFonts w:eastAsia="標楷體"/>
                <w:b/>
                <w:bCs/>
                <w:sz w:val="28"/>
              </w:rPr>
            </w:pPr>
          </w:p>
          <w:p w:rsidR="00CB1DE9" w:rsidRPr="005B51F9" w:rsidRDefault="00CB1DE9" w:rsidP="007741EF">
            <w:pPr>
              <w:ind w:firstLineChars="1500" w:firstLine="3600"/>
              <w:rPr>
                <w:rFonts w:eastAsia="標楷體"/>
              </w:rPr>
            </w:pPr>
          </w:p>
          <w:p w:rsidR="00CB1DE9" w:rsidRPr="005B51F9" w:rsidRDefault="00CB1DE9" w:rsidP="007741EF">
            <w:pPr>
              <w:ind w:firstLineChars="1500" w:firstLine="3600"/>
              <w:rPr>
                <w:rFonts w:eastAsia="標楷體"/>
              </w:rPr>
            </w:pPr>
          </w:p>
          <w:p w:rsidR="00CB1DE9" w:rsidRPr="005B51F9" w:rsidRDefault="00CB1DE9" w:rsidP="007741EF">
            <w:pPr>
              <w:ind w:firstLineChars="1500" w:firstLine="3600"/>
              <w:rPr>
                <w:rFonts w:eastAsia="標楷體"/>
              </w:rPr>
            </w:pPr>
          </w:p>
          <w:p w:rsidR="00CB1DE9" w:rsidRPr="005B51F9" w:rsidRDefault="00CB1DE9" w:rsidP="007741EF">
            <w:pPr>
              <w:ind w:firstLineChars="1500" w:firstLine="3600"/>
              <w:rPr>
                <w:rFonts w:eastAsia="標楷體"/>
              </w:rPr>
            </w:pPr>
            <w:r w:rsidRPr="005B51F9">
              <w:rPr>
                <w:rFonts w:eastAsia="標楷體"/>
              </w:rPr>
              <w:t xml:space="preserve">         </w:t>
            </w:r>
          </w:p>
          <w:p w:rsidR="00CB1DE9" w:rsidRPr="005B51F9" w:rsidRDefault="00CB1DE9" w:rsidP="007741EF">
            <w:pPr>
              <w:ind w:firstLineChars="900" w:firstLine="2160"/>
              <w:rPr>
                <w:rFonts w:eastAsia="標楷體"/>
              </w:rPr>
            </w:pPr>
            <w:r w:rsidRPr="005B51F9">
              <w:rPr>
                <w:rFonts w:eastAsia="標楷體"/>
              </w:rPr>
              <w:t xml:space="preserve">                    </w:t>
            </w:r>
            <w:r w:rsidRPr="005B51F9">
              <w:rPr>
                <w:rFonts w:eastAsia="標楷體"/>
              </w:rPr>
              <w:t>單位：新台幣仟元</w:t>
            </w:r>
          </w:p>
        </w:tc>
      </w:tr>
      <w:tr w:rsidR="005B51F9" w:rsidRPr="005B51F9" w:rsidTr="007741E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CB1DE9" w:rsidRPr="005B51F9" w:rsidRDefault="00CB1DE9" w:rsidP="00CB1DE9">
            <w:pPr>
              <w:ind w:left="57" w:right="57"/>
              <w:jc w:val="right"/>
              <w:rPr>
                <w:rFonts w:eastAsia="標楷體"/>
              </w:rPr>
            </w:pPr>
            <w:r w:rsidRPr="005B51F9">
              <w:rPr>
                <w:rFonts w:eastAsia="標楷體"/>
              </w:rPr>
              <w:t>年度</w:t>
            </w:r>
            <w:r w:rsidR="007742C4" w:rsidRPr="005B51F9">
              <w:rPr>
                <w:rFonts w:eastAsia="標楷體" w:hint="eastAsia"/>
                <w:b/>
              </w:rPr>
              <w:t>(</w:t>
            </w:r>
            <w:r w:rsidR="007742C4" w:rsidRPr="005B51F9">
              <w:rPr>
                <w:rFonts w:eastAsia="標楷體" w:hint="eastAsia"/>
                <w:b/>
              </w:rPr>
              <w:t>註</w:t>
            </w:r>
            <w:r w:rsidR="007742C4" w:rsidRPr="005B51F9">
              <w:rPr>
                <w:rFonts w:eastAsia="標楷體" w:hint="eastAsia"/>
                <w:b/>
              </w:rPr>
              <w:t>)</w:t>
            </w:r>
          </w:p>
          <w:p w:rsidR="00CB1DE9" w:rsidRPr="005B51F9" w:rsidRDefault="00CB1DE9" w:rsidP="00CB1DE9">
            <w:pPr>
              <w:rPr>
                <w:rFonts w:eastAsia="標楷體"/>
              </w:rPr>
            </w:pPr>
            <w:r w:rsidRPr="005B51F9">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CB1DE9">
            <w:pPr>
              <w:jc w:val="center"/>
              <w:rPr>
                <w:rFonts w:eastAsia="標楷體"/>
              </w:rPr>
            </w:pPr>
            <w:r w:rsidRPr="005B51F9">
              <w:rPr>
                <w:rFonts w:eastAsia="標楷體"/>
              </w:rPr>
              <w:t>102</w:t>
            </w:r>
            <w:r w:rsidRPr="005B51F9">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CB1DE9">
            <w:pPr>
              <w:jc w:val="center"/>
              <w:rPr>
                <w:rFonts w:eastAsia="標楷體"/>
              </w:rPr>
            </w:pPr>
            <w:r w:rsidRPr="005B51F9">
              <w:rPr>
                <w:rFonts w:eastAsia="標楷體"/>
              </w:rPr>
              <w:t>103</w:t>
            </w:r>
            <w:r w:rsidRPr="005B51F9">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CB1DE9">
            <w:pPr>
              <w:spacing w:before="77"/>
              <w:jc w:val="center"/>
              <w:rPr>
                <w:rFonts w:eastAsia="標楷體"/>
                <w:kern w:val="0"/>
              </w:rPr>
            </w:pPr>
            <w:r w:rsidRPr="005B51F9">
              <w:rPr>
                <w:rFonts w:eastAsia="標楷體"/>
                <w:kern w:val="0"/>
              </w:rPr>
              <w:t xml:space="preserve">104 </w:t>
            </w:r>
            <w:r w:rsidRPr="005B51F9">
              <w:rPr>
                <w:rFonts w:eastAsia="標楷體"/>
                <w:kern w:val="0"/>
              </w:rPr>
              <w:t>年</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CB1DE9">
            <w:pPr>
              <w:spacing w:before="77"/>
              <w:jc w:val="center"/>
              <w:rPr>
                <w:rFonts w:eastAsia="標楷體"/>
                <w:kern w:val="0"/>
              </w:rPr>
            </w:pPr>
            <w:r w:rsidRPr="005B51F9">
              <w:rPr>
                <w:rFonts w:eastAsia="標楷體"/>
                <w:kern w:val="0"/>
              </w:rPr>
              <w:t xml:space="preserve">105 </w:t>
            </w:r>
            <w:r w:rsidRPr="005B51F9">
              <w:rPr>
                <w:rFonts w:eastAsia="標楷體"/>
                <w:kern w:val="0"/>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CB1DE9">
            <w:pPr>
              <w:spacing w:before="77"/>
              <w:jc w:val="center"/>
              <w:rPr>
                <w:rFonts w:eastAsia="標楷體"/>
                <w:kern w:val="0"/>
              </w:rPr>
            </w:pPr>
            <w:r w:rsidRPr="005B51F9">
              <w:rPr>
                <w:rFonts w:eastAsia="標楷體"/>
                <w:kern w:val="0"/>
              </w:rPr>
              <w:t xml:space="preserve">106 </w:t>
            </w:r>
            <w:r w:rsidRPr="005B51F9">
              <w:rPr>
                <w:rFonts w:eastAsia="標楷體"/>
                <w:kern w:val="0"/>
              </w:rPr>
              <w:t>年</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CB1DE9" w:rsidRPr="005B51F9" w:rsidRDefault="00CB1DE9" w:rsidP="00CB1DE9">
            <w:pPr>
              <w:jc w:val="distribute"/>
              <w:rPr>
                <w:rFonts w:eastAsia="標楷體"/>
              </w:rPr>
            </w:pPr>
            <w:r w:rsidRPr="005B51F9">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8"/>
              <w:ind w:right="-15"/>
              <w:jc w:val="center"/>
              <w:rPr>
                <w:rFonts w:eastAsia="標楷體"/>
                <w:kern w:val="0"/>
              </w:rPr>
            </w:pPr>
            <w:r w:rsidRPr="005B51F9">
              <w:rPr>
                <w:rFonts w:eastAsia="標楷體"/>
                <w:kern w:val="0"/>
              </w:rPr>
              <w:t>94,540</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8"/>
              <w:ind w:right="-15"/>
              <w:jc w:val="center"/>
              <w:rPr>
                <w:rFonts w:eastAsia="標楷體"/>
                <w:kern w:val="0"/>
              </w:rPr>
            </w:pPr>
            <w:r w:rsidRPr="005B51F9">
              <w:rPr>
                <w:rFonts w:eastAsia="標楷體"/>
                <w:kern w:val="0"/>
              </w:rPr>
              <w:t>81,856</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177,426</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8"/>
              <w:ind w:right="-15"/>
              <w:jc w:val="center"/>
              <w:rPr>
                <w:rFonts w:eastAsia="標楷體"/>
                <w:kern w:val="0"/>
              </w:rPr>
            </w:pPr>
            <w:r w:rsidRPr="005B51F9">
              <w:rPr>
                <w:rFonts w:eastAsia="標楷體"/>
                <w:kern w:val="0"/>
              </w:rPr>
              <w:t>272,351</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7742C4">
            <w:pPr>
              <w:snapToGrid w:val="0"/>
              <w:spacing w:before="78"/>
              <w:ind w:right="-15"/>
              <w:jc w:val="center"/>
              <w:rPr>
                <w:rFonts w:eastAsia="標楷體"/>
                <w:kern w:val="0"/>
              </w:rPr>
            </w:pPr>
            <w:r w:rsidRPr="005B51F9">
              <w:rPr>
                <w:rFonts w:eastAsia="標楷體"/>
                <w:kern w:val="0"/>
              </w:rPr>
              <w:t>363,758</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pacing w:before="83"/>
              <w:ind w:right="-15"/>
              <w:jc w:val="center"/>
              <w:rPr>
                <w:rFonts w:eastAsia="標楷體"/>
                <w:kern w:val="0"/>
              </w:rPr>
            </w:pPr>
            <w:r w:rsidRPr="005B51F9">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jc w:val="center"/>
              <w:rPr>
                <w:rFonts w:eastAsia="標楷體"/>
              </w:rPr>
            </w:pPr>
            <w:r w:rsidRPr="005B51F9">
              <w:rPr>
                <w:rFonts w:eastAsia="標楷體"/>
                <w:kern w:val="0"/>
              </w:rPr>
              <w:t>－</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CB1DE9" w:rsidRPr="005B51F9" w:rsidRDefault="00CB1DE9" w:rsidP="00CB1DE9">
            <w:pPr>
              <w:jc w:val="distribute"/>
              <w:rPr>
                <w:rFonts w:eastAsia="標楷體"/>
              </w:rPr>
            </w:pPr>
            <w:r w:rsidRPr="005B51F9">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32,255</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31,446</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0"/>
              <w:ind w:right="1"/>
              <w:jc w:val="center"/>
              <w:rPr>
                <w:rFonts w:eastAsia="標楷體"/>
                <w:kern w:val="0"/>
              </w:rPr>
            </w:pPr>
            <w:r w:rsidRPr="005B51F9">
              <w:rPr>
                <w:rFonts w:eastAsia="標楷體"/>
                <w:kern w:val="0"/>
              </w:rPr>
              <w:t>25,322</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0"/>
              <w:ind w:right="-15"/>
              <w:jc w:val="center"/>
              <w:rPr>
                <w:rFonts w:eastAsia="標楷體"/>
                <w:kern w:val="0"/>
              </w:rPr>
            </w:pPr>
            <w:r w:rsidRPr="005B51F9">
              <w:rPr>
                <w:rFonts w:eastAsia="標楷體"/>
                <w:kern w:val="0"/>
              </w:rPr>
              <w:t>27,712</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7742C4">
            <w:pPr>
              <w:snapToGrid w:val="0"/>
              <w:spacing w:before="70"/>
              <w:ind w:right="-15"/>
              <w:jc w:val="center"/>
              <w:rPr>
                <w:rFonts w:eastAsia="標楷體"/>
                <w:kern w:val="0"/>
              </w:rPr>
            </w:pPr>
            <w:r w:rsidRPr="005B51F9">
              <w:rPr>
                <w:rFonts w:eastAsia="標楷體"/>
                <w:kern w:val="0"/>
              </w:rPr>
              <w:t>56,699</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CB1DE9" w:rsidRPr="005B51F9" w:rsidRDefault="00CB1DE9" w:rsidP="00CB1DE9">
            <w:pPr>
              <w:jc w:val="distribute"/>
              <w:rPr>
                <w:rFonts w:eastAsia="標楷體"/>
              </w:rPr>
            </w:pPr>
            <w:r w:rsidRPr="005B51F9">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26,400</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19,800</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65"/>
              <w:ind w:right="-15"/>
              <w:jc w:val="center"/>
              <w:rPr>
                <w:rFonts w:eastAsia="標楷體"/>
                <w:kern w:val="0"/>
              </w:rPr>
            </w:pPr>
            <w:r w:rsidRPr="005B51F9">
              <w:rPr>
                <w:rFonts w:eastAsia="標楷體"/>
                <w:kern w:val="0"/>
              </w:rPr>
              <w:t>13,568</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0"/>
              <w:ind w:right="-15"/>
              <w:jc w:val="center"/>
              <w:rPr>
                <w:rFonts w:eastAsia="標楷體"/>
                <w:kern w:val="0"/>
              </w:rPr>
            </w:pPr>
            <w:r w:rsidRPr="005B51F9">
              <w:rPr>
                <w:rFonts w:eastAsia="標楷體"/>
                <w:kern w:val="0"/>
              </w:rPr>
              <w:t>8,509</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7742C4">
            <w:pPr>
              <w:snapToGrid w:val="0"/>
              <w:spacing w:before="70"/>
              <w:ind w:right="-15"/>
              <w:jc w:val="center"/>
              <w:rPr>
                <w:rFonts w:eastAsia="標楷體"/>
                <w:kern w:val="0"/>
              </w:rPr>
            </w:pPr>
            <w:r w:rsidRPr="005B51F9">
              <w:rPr>
                <w:rFonts w:eastAsia="標楷體"/>
                <w:kern w:val="0"/>
              </w:rPr>
              <w:t>1,976</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CB1DE9" w:rsidRPr="005B51F9" w:rsidRDefault="00CB1DE9" w:rsidP="00CB1DE9">
            <w:pPr>
              <w:jc w:val="distribute"/>
              <w:rPr>
                <w:rFonts w:eastAsia="標楷體"/>
              </w:rPr>
            </w:pPr>
            <w:r w:rsidRPr="005B51F9">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2,567</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2,205</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1"/>
              <w:ind w:right="-15"/>
              <w:jc w:val="center"/>
              <w:rPr>
                <w:rFonts w:eastAsia="標楷體"/>
                <w:kern w:val="0"/>
              </w:rPr>
            </w:pPr>
            <w:r w:rsidRPr="005B51F9">
              <w:rPr>
                <w:rFonts w:eastAsia="標楷體"/>
                <w:kern w:val="0"/>
              </w:rPr>
              <w:t>12,780</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65"/>
              <w:ind w:right="-15"/>
              <w:jc w:val="center"/>
              <w:rPr>
                <w:rFonts w:eastAsia="標楷體"/>
                <w:kern w:val="0"/>
              </w:rPr>
            </w:pPr>
            <w:r w:rsidRPr="005B51F9">
              <w:rPr>
                <w:rFonts w:eastAsia="標楷體"/>
                <w:kern w:val="0"/>
              </w:rPr>
              <w:t>17,927</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7742C4">
            <w:pPr>
              <w:snapToGrid w:val="0"/>
              <w:spacing w:before="65"/>
              <w:ind w:right="-15"/>
              <w:jc w:val="center"/>
              <w:rPr>
                <w:rFonts w:eastAsia="標楷體"/>
                <w:kern w:val="0"/>
              </w:rPr>
            </w:pPr>
            <w:r w:rsidRPr="005B51F9">
              <w:rPr>
                <w:rFonts w:eastAsia="標楷體"/>
                <w:kern w:val="0"/>
              </w:rPr>
              <w:t>33,224</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CB1DE9" w:rsidRPr="005B51F9" w:rsidRDefault="00CB1DE9" w:rsidP="00CB1DE9">
            <w:pPr>
              <w:jc w:val="distribute"/>
              <w:rPr>
                <w:rFonts w:eastAsia="標楷體"/>
              </w:rPr>
            </w:pPr>
            <w:r w:rsidRPr="005B51F9">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155,762</w:t>
            </w:r>
          </w:p>
        </w:tc>
        <w:tc>
          <w:tcPr>
            <w:tcW w:w="1736" w:type="dxa"/>
            <w:tcBorders>
              <w:top w:val="single" w:sz="6" w:space="0" w:color="auto"/>
              <w:left w:val="single" w:sz="6" w:space="0" w:color="auto"/>
              <w:bottom w:val="single" w:sz="6" w:space="0" w:color="auto"/>
              <w:right w:val="single" w:sz="6" w:space="0" w:color="auto"/>
            </w:tcBorders>
            <w:vAlign w:val="center"/>
          </w:tcPr>
          <w:p w:rsidR="00CB1DE9" w:rsidRPr="005B51F9" w:rsidRDefault="00DF51B2" w:rsidP="007742C4">
            <w:pPr>
              <w:snapToGrid w:val="0"/>
              <w:spacing w:before="78"/>
              <w:ind w:right="-15"/>
              <w:jc w:val="center"/>
              <w:rPr>
                <w:rFonts w:eastAsia="標楷體"/>
                <w:kern w:val="0"/>
              </w:rPr>
            </w:pPr>
            <w:r w:rsidRPr="005B51F9">
              <w:rPr>
                <w:rFonts w:eastAsia="標楷體"/>
                <w:kern w:val="0"/>
              </w:rPr>
              <w:t>135,307</w:t>
            </w:r>
          </w:p>
        </w:tc>
        <w:tc>
          <w:tcPr>
            <w:tcW w:w="1665"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8"/>
              <w:ind w:right="-15"/>
              <w:jc w:val="center"/>
              <w:rPr>
                <w:rFonts w:eastAsia="標楷體"/>
                <w:kern w:val="0"/>
              </w:rPr>
            </w:pPr>
            <w:r w:rsidRPr="005B51F9">
              <w:rPr>
                <w:rFonts w:eastAsia="標楷體"/>
                <w:kern w:val="0"/>
              </w:rPr>
              <w:t>229,096</w:t>
            </w:r>
          </w:p>
        </w:tc>
        <w:tc>
          <w:tcPr>
            <w:tcW w:w="1610" w:type="dxa"/>
            <w:tcBorders>
              <w:top w:val="single" w:sz="6" w:space="0" w:color="auto"/>
              <w:left w:val="single" w:sz="6" w:space="0" w:color="auto"/>
              <w:bottom w:val="single" w:sz="6" w:space="0" w:color="auto"/>
              <w:right w:val="single" w:sz="6" w:space="0" w:color="auto"/>
            </w:tcBorders>
            <w:vAlign w:val="center"/>
          </w:tcPr>
          <w:p w:rsidR="00CB1DE9" w:rsidRPr="005B51F9" w:rsidRDefault="00CB1DE9" w:rsidP="007742C4">
            <w:pPr>
              <w:snapToGrid w:val="0"/>
              <w:spacing w:before="71"/>
              <w:ind w:right="-15"/>
              <w:jc w:val="center"/>
              <w:rPr>
                <w:rFonts w:eastAsia="標楷體"/>
                <w:kern w:val="0"/>
              </w:rPr>
            </w:pPr>
            <w:r w:rsidRPr="005B51F9">
              <w:rPr>
                <w:rFonts w:eastAsia="標楷體"/>
                <w:kern w:val="0"/>
              </w:rPr>
              <w:t>326,499</w:t>
            </w:r>
          </w:p>
        </w:tc>
        <w:tc>
          <w:tcPr>
            <w:tcW w:w="1691" w:type="dxa"/>
            <w:tcBorders>
              <w:top w:val="single" w:sz="6" w:space="0" w:color="auto"/>
              <w:left w:val="single" w:sz="4" w:space="0" w:color="auto"/>
              <w:bottom w:val="single" w:sz="6" w:space="0" w:color="auto"/>
              <w:right w:val="single" w:sz="12" w:space="0" w:color="auto"/>
            </w:tcBorders>
            <w:vAlign w:val="center"/>
          </w:tcPr>
          <w:p w:rsidR="00CB1DE9" w:rsidRPr="005B51F9" w:rsidRDefault="00CB1DE9" w:rsidP="007742C4">
            <w:pPr>
              <w:snapToGrid w:val="0"/>
              <w:spacing w:before="71"/>
              <w:ind w:right="-15"/>
              <w:jc w:val="center"/>
              <w:rPr>
                <w:rFonts w:eastAsia="標楷體"/>
                <w:kern w:val="0"/>
              </w:rPr>
            </w:pPr>
            <w:r w:rsidRPr="005B51F9">
              <w:rPr>
                <w:rFonts w:eastAsia="標楷體"/>
                <w:kern w:val="0"/>
              </w:rPr>
              <w:t>455,657</w:t>
            </w:r>
          </w:p>
        </w:tc>
      </w:tr>
      <w:tr w:rsidR="005B51F9" w:rsidRPr="005B51F9" w:rsidTr="007742C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F51B2" w:rsidRPr="005B51F9" w:rsidRDefault="00DF51B2" w:rsidP="00DF51B2">
            <w:pPr>
              <w:jc w:val="distribute"/>
              <w:rPr>
                <w:rFonts w:eastAsia="標楷體"/>
              </w:rPr>
            </w:pPr>
            <w:r w:rsidRPr="005B51F9">
              <w:rPr>
                <w:rFonts w:eastAsia="標楷體"/>
              </w:rPr>
              <w:t>流動</w:t>
            </w:r>
          </w:p>
          <w:p w:rsidR="00DF51B2" w:rsidRPr="005B51F9" w:rsidRDefault="00DF51B2" w:rsidP="00DF51B2">
            <w:pPr>
              <w:jc w:val="distribute"/>
              <w:rPr>
                <w:rFonts w:eastAsia="標楷體"/>
              </w:rPr>
            </w:pPr>
            <w:r w:rsidRPr="005B51F9">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DF51B2" w:rsidRPr="005B51F9" w:rsidRDefault="00DF51B2" w:rsidP="00DF51B2">
            <w:pPr>
              <w:pStyle w:val="ac"/>
              <w:adjustRightInd/>
              <w:snapToGrid/>
              <w:spacing w:line="240" w:lineRule="auto"/>
              <w:textAlignment w:val="auto"/>
              <w:rPr>
                <w:kern w:val="2"/>
                <w:szCs w:val="24"/>
              </w:rPr>
            </w:pPr>
            <w:r w:rsidRPr="005B51F9">
              <w:rPr>
                <w:kern w:val="2"/>
                <w:szCs w:val="24"/>
              </w:rPr>
              <w:t>分</w:t>
            </w:r>
            <w:r w:rsidRPr="005B51F9">
              <w:rPr>
                <w:kern w:val="2"/>
                <w:szCs w:val="24"/>
              </w:rPr>
              <w:t xml:space="preserve"> </w:t>
            </w:r>
            <w:r w:rsidRPr="005B51F9">
              <w:rPr>
                <w:kern w:val="2"/>
                <w:szCs w:val="24"/>
              </w:rPr>
              <w:t>配</w:t>
            </w:r>
            <w:r w:rsidRPr="005B51F9">
              <w:rPr>
                <w:kern w:val="2"/>
                <w:szCs w:val="24"/>
              </w:rPr>
              <w:t xml:space="preserve"> </w:t>
            </w:r>
            <w:r w:rsidRPr="005B51F9">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36,290</w:t>
            </w:r>
          </w:p>
        </w:tc>
        <w:tc>
          <w:tcPr>
            <w:tcW w:w="1736"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26,896</w:t>
            </w:r>
          </w:p>
        </w:tc>
        <w:tc>
          <w:tcPr>
            <w:tcW w:w="1665"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52,793</w:t>
            </w:r>
          </w:p>
        </w:tc>
        <w:tc>
          <w:tcPr>
            <w:tcW w:w="1610"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128,282</w:t>
            </w:r>
          </w:p>
        </w:tc>
        <w:tc>
          <w:tcPr>
            <w:tcW w:w="1691" w:type="dxa"/>
            <w:tcBorders>
              <w:top w:val="single" w:sz="6" w:space="0" w:color="auto"/>
              <w:left w:val="single" w:sz="4" w:space="0" w:color="auto"/>
              <w:bottom w:val="single" w:sz="6" w:space="0" w:color="auto"/>
              <w:right w:val="single" w:sz="12"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188,086</w:t>
            </w:r>
          </w:p>
        </w:tc>
      </w:tr>
      <w:tr w:rsidR="005B51F9" w:rsidRPr="005B51F9" w:rsidTr="007742C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F51B2" w:rsidRPr="005B51F9" w:rsidRDefault="00DF51B2" w:rsidP="00DF51B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F51B2" w:rsidRPr="005B51F9" w:rsidRDefault="00DF51B2" w:rsidP="00DF51B2">
            <w:pPr>
              <w:jc w:val="right"/>
              <w:rPr>
                <w:rFonts w:eastAsia="標楷體"/>
              </w:rPr>
            </w:pPr>
            <w:r w:rsidRPr="005B51F9">
              <w:rPr>
                <w:rFonts w:eastAsia="標楷體"/>
              </w:rPr>
              <w:t>分</w:t>
            </w:r>
            <w:r w:rsidRPr="005B51F9">
              <w:rPr>
                <w:rFonts w:eastAsia="標楷體"/>
              </w:rPr>
              <w:t xml:space="preserve"> </w:t>
            </w:r>
            <w:r w:rsidRPr="005B51F9">
              <w:rPr>
                <w:rFonts w:eastAsia="標楷體"/>
              </w:rPr>
              <w:t>配</w:t>
            </w:r>
            <w:r w:rsidRPr="005B51F9">
              <w:rPr>
                <w:rFonts w:eastAsia="標楷體"/>
              </w:rPr>
              <w:t xml:space="preserve"> </w:t>
            </w:r>
            <w:r w:rsidRPr="005B51F9">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36,290</w:t>
            </w:r>
          </w:p>
        </w:tc>
        <w:tc>
          <w:tcPr>
            <w:tcW w:w="1736"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8"/>
              <w:ind w:right="-15"/>
              <w:jc w:val="center"/>
              <w:rPr>
                <w:rFonts w:eastAsia="標楷體"/>
                <w:kern w:val="0"/>
              </w:rPr>
            </w:pPr>
            <w:r w:rsidRPr="005B51F9">
              <w:rPr>
                <w:rFonts w:eastAsia="標楷體"/>
                <w:kern w:val="0"/>
              </w:rPr>
              <w:t>26,896</w:t>
            </w:r>
          </w:p>
        </w:tc>
        <w:tc>
          <w:tcPr>
            <w:tcW w:w="1665"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52,793</w:t>
            </w:r>
          </w:p>
        </w:tc>
        <w:tc>
          <w:tcPr>
            <w:tcW w:w="1610"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128,282</w:t>
            </w:r>
          </w:p>
        </w:tc>
        <w:tc>
          <w:tcPr>
            <w:tcW w:w="1691" w:type="dxa"/>
            <w:tcBorders>
              <w:top w:val="single" w:sz="6" w:space="0" w:color="auto"/>
              <w:left w:val="single" w:sz="4" w:space="0" w:color="auto"/>
              <w:bottom w:val="single" w:sz="6" w:space="0" w:color="auto"/>
              <w:right w:val="single" w:sz="12"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200,554</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DF51B2" w:rsidRPr="005B51F9" w:rsidRDefault="00DF51B2" w:rsidP="00DF51B2">
            <w:pPr>
              <w:jc w:val="distribute"/>
              <w:rPr>
                <w:rFonts w:eastAsia="標楷體"/>
              </w:rPr>
            </w:pPr>
            <w:r w:rsidRPr="005B51F9">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1,094</w:t>
            </w:r>
          </w:p>
        </w:tc>
        <w:tc>
          <w:tcPr>
            <w:tcW w:w="1610"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1,263</w:t>
            </w:r>
          </w:p>
        </w:tc>
        <w:tc>
          <w:tcPr>
            <w:tcW w:w="1691" w:type="dxa"/>
            <w:tcBorders>
              <w:top w:val="single" w:sz="6" w:space="0" w:color="auto"/>
              <w:left w:val="single" w:sz="4" w:space="0" w:color="auto"/>
              <w:bottom w:val="single" w:sz="6" w:space="0" w:color="auto"/>
              <w:right w:val="single" w:sz="12" w:space="0" w:color="auto"/>
            </w:tcBorders>
            <w:vAlign w:val="center"/>
          </w:tcPr>
          <w:p w:rsidR="00DF51B2" w:rsidRPr="005B51F9" w:rsidRDefault="00DF51B2" w:rsidP="007742C4">
            <w:pPr>
              <w:snapToGrid w:val="0"/>
              <w:spacing w:before="70"/>
              <w:ind w:right="-15"/>
              <w:jc w:val="center"/>
              <w:rPr>
                <w:rFonts w:eastAsia="標楷體"/>
                <w:kern w:val="0"/>
              </w:rPr>
            </w:pPr>
            <w:r w:rsidRPr="005B51F9">
              <w:rPr>
                <w:rFonts w:eastAsia="標楷體"/>
                <w:kern w:val="0"/>
              </w:rPr>
              <w:t>1,353</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DF51B2" w:rsidRPr="005B51F9" w:rsidRDefault="00DF51B2" w:rsidP="00DF51B2">
            <w:pPr>
              <w:jc w:val="distribute"/>
              <w:rPr>
                <w:rFonts w:eastAsia="標楷體"/>
              </w:rPr>
            </w:pPr>
            <w:r w:rsidRPr="005B51F9">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DF51B2" w:rsidRPr="005B51F9" w:rsidRDefault="00DF51B2" w:rsidP="007742C4">
            <w:pPr>
              <w:jc w:val="center"/>
              <w:rPr>
                <w:rFonts w:eastAsia="標楷體"/>
              </w:rPr>
            </w:pPr>
            <w:r w:rsidRPr="005B51F9">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vAlign w:val="center"/>
          </w:tcPr>
          <w:p w:rsidR="00DF51B2" w:rsidRPr="005B51F9" w:rsidRDefault="00DF51B2" w:rsidP="007742C4">
            <w:pPr>
              <w:jc w:val="center"/>
              <w:rPr>
                <w:rFonts w:eastAsia="標楷體"/>
              </w:rPr>
            </w:pPr>
            <w:r w:rsidRPr="005B51F9">
              <w:rPr>
                <w:rFonts w:eastAsia="標楷體"/>
                <w:kern w:val="0"/>
              </w:rPr>
              <w:t>－</w:t>
            </w:r>
          </w:p>
        </w:tc>
      </w:tr>
      <w:tr w:rsidR="005B51F9" w:rsidRPr="005B51F9" w:rsidTr="007742C4">
        <w:trPr>
          <w:cantSplit/>
          <w:trHeight w:val="324"/>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負債</w:t>
            </w:r>
          </w:p>
          <w:p w:rsidR="007742C4" w:rsidRPr="005B51F9" w:rsidRDefault="007742C4" w:rsidP="007742C4">
            <w:pPr>
              <w:jc w:val="distribute"/>
              <w:rPr>
                <w:rFonts w:eastAsia="標楷體"/>
              </w:rPr>
            </w:pPr>
            <w:r w:rsidRPr="005B51F9">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7742C4" w:rsidRPr="005B51F9" w:rsidRDefault="007742C4" w:rsidP="007742C4">
            <w:pPr>
              <w:pStyle w:val="ac"/>
              <w:adjustRightInd/>
              <w:snapToGrid/>
              <w:spacing w:line="240" w:lineRule="auto"/>
              <w:textAlignment w:val="auto"/>
              <w:rPr>
                <w:kern w:val="2"/>
                <w:szCs w:val="24"/>
              </w:rPr>
            </w:pPr>
            <w:r w:rsidRPr="005B51F9">
              <w:rPr>
                <w:kern w:val="2"/>
                <w:szCs w:val="24"/>
              </w:rPr>
              <w:t>分</w:t>
            </w:r>
            <w:r w:rsidRPr="005B51F9">
              <w:rPr>
                <w:kern w:val="2"/>
                <w:szCs w:val="24"/>
              </w:rPr>
              <w:t xml:space="preserve"> </w:t>
            </w:r>
            <w:r w:rsidRPr="005B51F9">
              <w:rPr>
                <w:kern w:val="2"/>
                <w:szCs w:val="24"/>
              </w:rPr>
              <w:t>配</w:t>
            </w:r>
            <w:r w:rsidRPr="005B51F9">
              <w:rPr>
                <w:kern w:val="2"/>
                <w:szCs w:val="24"/>
              </w:rPr>
              <w:t xml:space="preserve"> </w:t>
            </w:r>
            <w:r w:rsidRPr="005B51F9">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kern w:val="0"/>
              </w:rPr>
            </w:pPr>
            <w:r w:rsidRPr="005B51F9">
              <w:rPr>
                <w:rFonts w:eastAsia="標楷體"/>
                <w:kern w:val="0"/>
              </w:rPr>
              <w:t>36,290</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jc w:val="center"/>
              <w:rPr>
                <w:rFonts w:eastAsia="標楷體"/>
                <w:kern w:val="0"/>
              </w:rPr>
            </w:pPr>
            <w:r w:rsidRPr="005B51F9">
              <w:rPr>
                <w:rFonts w:eastAsia="標楷體"/>
                <w:kern w:val="0"/>
              </w:rPr>
              <w:t>26,896</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jc w:val="center"/>
              <w:rPr>
                <w:rFonts w:eastAsia="標楷體"/>
                <w:kern w:val="0"/>
              </w:rPr>
            </w:pPr>
            <w:r w:rsidRPr="005B51F9">
              <w:rPr>
                <w:rFonts w:eastAsia="標楷體"/>
                <w:kern w:val="0"/>
              </w:rPr>
              <w:t>53,887</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jc w:val="center"/>
              <w:rPr>
                <w:rFonts w:eastAsia="標楷體"/>
                <w:kern w:val="0"/>
              </w:rPr>
            </w:pPr>
            <w:r w:rsidRPr="005B51F9">
              <w:rPr>
                <w:rFonts w:eastAsia="標楷體"/>
                <w:kern w:val="0"/>
              </w:rPr>
              <w:t>129,545</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jc w:val="center"/>
              <w:rPr>
                <w:rFonts w:eastAsia="標楷體"/>
                <w:kern w:val="0"/>
              </w:rPr>
            </w:pPr>
            <w:r w:rsidRPr="005B51F9">
              <w:rPr>
                <w:rFonts w:eastAsia="標楷體"/>
                <w:kern w:val="0"/>
              </w:rPr>
              <w:t>189,439</w:t>
            </w:r>
          </w:p>
        </w:tc>
      </w:tr>
      <w:tr w:rsidR="005B51F9" w:rsidRPr="005B51F9" w:rsidTr="007742C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742C4" w:rsidRPr="005B51F9" w:rsidRDefault="007742C4" w:rsidP="007742C4">
            <w:pPr>
              <w:jc w:val="right"/>
              <w:rPr>
                <w:rFonts w:eastAsia="標楷體"/>
              </w:rPr>
            </w:pPr>
            <w:r w:rsidRPr="005B51F9">
              <w:rPr>
                <w:rFonts w:eastAsia="標楷體"/>
              </w:rPr>
              <w:t>分</w:t>
            </w:r>
            <w:r w:rsidRPr="005B51F9">
              <w:rPr>
                <w:rFonts w:eastAsia="標楷體"/>
              </w:rPr>
              <w:t xml:space="preserve"> </w:t>
            </w:r>
            <w:r w:rsidRPr="005B51F9">
              <w:rPr>
                <w:rFonts w:eastAsia="標楷體"/>
              </w:rPr>
              <w:t>配</w:t>
            </w:r>
            <w:r w:rsidRPr="005B51F9">
              <w:rPr>
                <w:rFonts w:eastAsia="標楷體"/>
              </w:rPr>
              <w:t xml:space="preserve"> </w:t>
            </w:r>
            <w:r w:rsidRPr="005B51F9">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kern w:val="0"/>
              </w:rPr>
            </w:pPr>
            <w:r w:rsidRPr="005B51F9">
              <w:rPr>
                <w:rFonts w:eastAsia="標楷體"/>
                <w:kern w:val="0"/>
              </w:rPr>
              <w:t>36,290</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kern w:val="0"/>
              </w:rPr>
            </w:pPr>
            <w:r w:rsidRPr="005B51F9">
              <w:rPr>
                <w:rFonts w:eastAsia="標楷體"/>
                <w:kern w:val="0"/>
              </w:rPr>
              <w:t>26,896</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kern w:val="0"/>
              </w:rPr>
            </w:pPr>
            <w:r w:rsidRPr="005B51F9">
              <w:rPr>
                <w:rFonts w:eastAsia="標楷體"/>
                <w:kern w:val="0"/>
              </w:rPr>
              <w:t>53,887</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kern w:val="0"/>
              </w:rPr>
            </w:pPr>
            <w:r w:rsidRPr="005B51F9">
              <w:rPr>
                <w:rFonts w:eastAsia="標楷體"/>
                <w:kern w:val="0"/>
              </w:rPr>
              <w:t>129,545</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jc w:val="center"/>
              <w:rPr>
                <w:rFonts w:eastAsia="標楷體"/>
                <w:kern w:val="0"/>
              </w:rPr>
            </w:pPr>
            <w:r w:rsidRPr="005B51F9">
              <w:rPr>
                <w:rFonts w:eastAsia="標楷體"/>
                <w:kern w:val="0"/>
              </w:rPr>
              <w:t>201,907</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233,000</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233,000</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274,120</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274,120</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221,664</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20,560</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65"/>
              <w:ind w:right="-15"/>
              <w:jc w:val="center"/>
              <w:rPr>
                <w:rFonts w:eastAsia="標楷體"/>
                <w:kern w:val="0"/>
              </w:rPr>
            </w:pPr>
            <w:r w:rsidRPr="005B51F9">
              <w:rPr>
                <w:rFonts w:eastAsia="標楷體"/>
                <w:kern w:val="0"/>
              </w:rPr>
              <w:t>20,560</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1,581</w:t>
            </w:r>
          </w:p>
        </w:tc>
      </w:tr>
      <w:tr w:rsidR="005B51F9" w:rsidRPr="005B51F9" w:rsidTr="007742C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保留</w:t>
            </w:r>
          </w:p>
          <w:p w:rsidR="007742C4" w:rsidRPr="005B51F9" w:rsidRDefault="007742C4" w:rsidP="007742C4">
            <w:pPr>
              <w:jc w:val="distribute"/>
              <w:rPr>
                <w:rFonts w:eastAsia="標楷體"/>
              </w:rPr>
            </w:pPr>
            <w:r w:rsidRPr="005B51F9">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7742C4" w:rsidRPr="005B51F9" w:rsidRDefault="007742C4" w:rsidP="007742C4">
            <w:pPr>
              <w:pStyle w:val="ac"/>
              <w:adjustRightInd/>
              <w:snapToGrid/>
              <w:spacing w:line="240" w:lineRule="auto"/>
              <w:textAlignment w:val="auto"/>
              <w:rPr>
                <w:kern w:val="2"/>
                <w:szCs w:val="24"/>
              </w:rPr>
            </w:pPr>
            <w:r w:rsidRPr="005B51F9">
              <w:rPr>
                <w:kern w:val="2"/>
                <w:szCs w:val="24"/>
              </w:rPr>
              <w:t>分</w:t>
            </w:r>
            <w:r w:rsidRPr="005B51F9">
              <w:rPr>
                <w:kern w:val="2"/>
                <w:szCs w:val="24"/>
              </w:rPr>
              <w:t xml:space="preserve"> </w:t>
            </w:r>
            <w:r w:rsidRPr="005B51F9">
              <w:rPr>
                <w:kern w:val="2"/>
                <w:szCs w:val="24"/>
              </w:rPr>
              <w:t>配</w:t>
            </w:r>
            <w:r w:rsidRPr="005B51F9">
              <w:rPr>
                <w:kern w:val="2"/>
                <w:szCs w:val="24"/>
              </w:rPr>
              <w:t xml:space="preserve"> </w:t>
            </w:r>
            <w:r w:rsidRPr="005B51F9">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(113,528)</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(124,589)</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(119,471)</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(97,726)</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42,973</w:t>
            </w:r>
          </w:p>
        </w:tc>
      </w:tr>
      <w:tr w:rsidR="005B51F9" w:rsidRPr="005B51F9" w:rsidTr="007742C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742C4" w:rsidRPr="005B51F9" w:rsidRDefault="007742C4" w:rsidP="007742C4">
            <w:pPr>
              <w:jc w:val="right"/>
              <w:rPr>
                <w:rFonts w:eastAsia="標楷體"/>
              </w:rPr>
            </w:pPr>
            <w:r w:rsidRPr="005B51F9">
              <w:rPr>
                <w:rFonts w:eastAsia="標楷體"/>
              </w:rPr>
              <w:t>分</w:t>
            </w:r>
            <w:r w:rsidRPr="005B51F9">
              <w:rPr>
                <w:rFonts w:eastAsia="標楷體"/>
              </w:rPr>
              <w:t xml:space="preserve"> </w:t>
            </w:r>
            <w:r w:rsidRPr="005B51F9">
              <w:rPr>
                <w:rFonts w:eastAsia="標楷體"/>
              </w:rPr>
              <w:t>配</w:t>
            </w:r>
            <w:r w:rsidRPr="005B51F9">
              <w:rPr>
                <w:rFonts w:eastAsia="標楷體"/>
              </w:rPr>
              <w:t xml:space="preserve"> </w:t>
            </w:r>
            <w:r w:rsidRPr="005B51F9">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(113,528)</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(124,589)</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(119,471)</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(97,726)</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30,505</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長期股權投資</w:t>
            </w:r>
          </w:p>
          <w:p w:rsidR="007742C4" w:rsidRPr="005B51F9" w:rsidRDefault="007742C4" w:rsidP="007742C4">
            <w:pPr>
              <w:jc w:val="distribute"/>
              <w:rPr>
                <w:rFonts w:eastAsia="標楷體"/>
              </w:rPr>
            </w:pPr>
            <w:r w:rsidRPr="005B51F9">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jc w:val="center"/>
              <w:rPr>
                <w:rFonts w:eastAsia="標楷體"/>
              </w:rPr>
            </w:pPr>
            <w:r w:rsidRPr="005B51F9">
              <w:rPr>
                <w:rFonts w:eastAsia="標楷體"/>
                <w:kern w:val="0"/>
              </w:rPr>
              <w:t>－</w:t>
            </w:r>
          </w:p>
        </w:tc>
      </w:tr>
      <w:tr w:rsidR="005B51F9" w:rsidRPr="005B51F9" w:rsidTr="007742C4">
        <w:tc>
          <w:tcPr>
            <w:tcW w:w="2098" w:type="dxa"/>
            <w:gridSpan w:val="2"/>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jc w:val="center"/>
              <w:rPr>
                <w:rFonts w:eastAsia="標楷體"/>
              </w:rPr>
            </w:pPr>
            <w:r w:rsidRPr="005B51F9">
              <w:rPr>
                <w:rFonts w:eastAsia="標楷體"/>
                <w:kern w:val="0"/>
              </w:rPr>
              <w:t>－</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jc w:val="center"/>
              <w:rPr>
                <w:rFonts w:eastAsia="標楷體"/>
              </w:rPr>
            </w:pPr>
            <w:r w:rsidRPr="005B51F9">
              <w:rPr>
                <w:rFonts w:eastAsia="標楷體"/>
                <w:kern w:val="0"/>
              </w:rPr>
              <w:t>－</w:t>
            </w:r>
          </w:p>
        </w:tc>
      </w:tr>
      <w:tr w:rsidR="005B51F9" w:rsidRPr="005B51F9" w:rsidTr="007742C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742C4" w:rsidRPr="005B51F9" w:rsidRDefault="007742C4" w:rsidP="007742C4">
            <w:pPr>
              <w:jc w:val="distribute"/>
              <w:rPr>
                <w:rFonts w:eastAsia="標楷體"/>
              </w:rPr>
            </w:pPr>
            <w:r w:rsidRPr="005B51F9">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7742C4" w:rsidRPr="005B51F9" w:rsidRDefault="007742C4" w:rsidP="007742C4">
            <w:pPr>
              <w:pStyle w:val="ac"/>
              <w:adjustRightInd/>
              <w:snapToGrid/>
              <w:spacing w:line="240" w:lineRule="auto"/>
              <w:textAlignment w:val="auto"/>
              <w:rPr>
                <w:kern w:val="2"/>
                <w:szCs w:val="24"/>
              </w:rPr>
            </w:pPr>
            <w:r w:rsidRPr="005B51F9">
              <w:rPr>
                <w:kern w:val="2"/>
                <w:szCs w:val="24"/>
              </w:rPr>
              <w:t>分</w:t>
            </w:r>
            <w:r w:rsidRPr="005B51F9">
              <w:rPr>
                <w:kern w:val="2"/>
                <w:szCs w:val="24"/>
              </w:rPr>
              <w:t xml:space="preserve"> </w:t>
            </w:r>
            <w:r w:rsidRPr="005B51F9">
              <w:rPr>
                <w:kern w:val="2"/>
                <w:szCs w:val="24"/>
              </w:rPr>
              <w:t>配</w:t>
            </w:r>
            <w:r w:rsidRPr="005B51F9">
              <w:rPr>
                <w:kern w:val="2"/>
                <w:szCs w:val="24"/>
              </w:rPr>
              <w:t xml:space="preserve"> </w:t>
            </w:r>
            <w:r w:rsidRPr="005B51F9">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119,472</w:t>
            </w:r>
          </w:p>
        </w:tc>
        <w:tc>
          <w:tcPr>
            <w:tcW w:w="1736"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108,411</w:t>
            </w:r>
          </w:p>
        </w:tc>
        <w:tc>
          <w:tcPr>
            <w:tcW w:w="1665"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175,209</w:t>
            </w:r>
          </w:p>
        </w:tc>
        <w:tc>
          <w:tcPr>
            <w:tcW w:w="1610" w:type="dxa"/>
            <w:tcBorders>
              <w:top w:val="single" w:sz="6" w:space="0" w:color="auto"/>
              <w:left w:val="single" w:sz="6" w:space="0" w:color="auto"/>
              <w:bottom w:val="single" w:sz="6" w:space="0" w:color="auto"/>
              <w:right w:val="single" w:sz="6" w:space="0" w:color="auto"/>
            </w:tcBorders>
            <w:vAlign w:val="center"/>
          </w:tcPr>
          <w:p w:rsidR="007742C4" w:rsidRPr="005B51F9" w:rsidRDefault="007742C4" w:rsidP="007742C4">
            <w:pPr>
              <w:snapToGrid w:val="0"/>
              <w:spacing w:before="65"/>
              <w:ind w:right="-15"/>
              <w:jc w:val="center"/>
              <w:rPr>
                <w:rFonts w:eastAsia="標楷體"/>
                <w:kern w:val="0"/>
              </w:rPr>
            </w:pPr>
            <w:r w:rsidRPr="005B51F9">
              <w:rPr>
                <w:rFonts w:eastAsia="標楷體"/>
                <w:kern w:val="0"/>
              </w:rPr>
              <w:t>196,954</w:t>
            </w:r>
          </w:p>
        </w:tc>
        <w:tc>
          <w:tcPr>
            <w:tcW w:w="1691" w:type="dxa"/>
            <w:tcBorders>
              <w:top w:val="single" w:sz="6" w:space="0" w:color="auto"/>
              <w:left w:val="single" w:sz="4" w:space="0" w:color="auto"/>
              <w:bottom w:val="single" w:sz="6"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266,218</w:t>
            </w:r>
          </w:p>
        </w:tc>
      </w:tr>
      <w:tr w:rsidR="005B51F9" w:rsidRPr="005B51F9" w:rsidTr="007742C4">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7742C4" w:rsidRPr="005B51F9" w:rsidRDefault="007742C4" w:rsidP="007742C4">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7742C4" w:rsidRPr="005B51F9" w:rsidRDefault="007742C4" w:rsidP="007742C4">
            <w:pPr>
              <w:jc w:val="right"/>
              <w:rPr>
                <w:rFonts w:eastAsia="標楷體"/>
              </w:rPr>
            </w:pPr>
            <w:r w:rsidRPr="005B51F9">
              <w:rPr>
                <w:rFonts w:eastAsia="標楷體"/>
              </w:rPr>
              <w:t>分</w:t>
            </w:r>
            <w:r w:rsidRPr="005B51F9">
              <w:rPr>
                <w:rFonts w:eastAsia="標楷體"/>
              </w:rPr>
              <w:t xml:space="preserve"> </w:t>
            </w:r>
            <w:r w:rsidRPr="005B51F9">
              <w:rPr>
                <w:rFonts w:eastAsia="標楷體"/>
              </w:rPr>
              <w:t>配</w:t>
            </w:r>
            <w:r w:rsidRPr="005B51F9">
              <w:rPr>
                <w:rFonts w:eastAsia="標楷體"/>
              </w:rPr>
              <w:t xml:space="preserve"> </w:t>
            </w:r>
            <w:r w:rsidRPr="005B51F9">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119,472</w:t>
            </w:r>
          </w:p>
        </w:tc>
        <w:tc>
          <w:tcPr>
            <w:tcW w:w="1736" w:type="dxa"/>
            <w:tcBorders>
              <w:top w:val="single" w:sz="6" w:space="0" w:color="auto"/>
              <w:left w:val="single" w:sz="6" w:space="0" w:color="auto"/>
              <w:bottom w:val="single" w:sz="12"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108,411</w:t>
            </w:r>
          </w:p>
        </w:tc>
        <w:tc>
          <w:tcPr>
            <w:tcW w:w="1665" w:type="dxa"/>
            <w:tcBorders>
              <w:top w:val="single" w:sz="6" w:space="0" w:color="auto"/>
              <w:left w:val="single" w:sz="6" w:space="0" w:color="auto"/>
              <w:bottom w:val="single" w:sz="12" w:space="0" w:color="auto"/>
              <w:right w:val="single" w:sz="6" w:space="0" w:color="auto"/>
            </w:tcBorders>
            <w:vAlign w:val="center"/>
          </w:tcPr>
          <w:p w:rsidR="007742C4" w:rsidRPr="005B51F9" w:rsidRDefault="007742C4" w:rsidP="007742C4">
            <w:pPr>
              <w:snapToGrid w:val="0"/>
              <w:spacing w:before="70"/>
              <w:ind w:right="-15"/>
              <w:jc w:val="center"/>
              <w:rPr>
                <w:rFonts w:eastAsia="標楷體"/>
                <w:kern w:val="0"/>
              </w:rPr>
            </w:pPr>
            <w:r w:rsidRPr="005B51F9">
              <w:rPr>
                <w:rFonts w:eastAsia="標楷體"/>
                <w:kern w:val="0"/>
              </w:rPr>
              <w:t>175,209</w:t>
            </w:r>
          </w:p>
        </w:tc>
        <w:tc>
          <w:tcPr>
            <w:tcW w:w="1610" w:type="dxa"/>
            <w:tcBorders>
              <w:top w:val="single" w:sz="6" w:space="0" w:color="auto"/>
              <w:left w:val="single" w:sz="6" w:space="0" w:color="auto"/>
              <w:bottom w:val="single" w:sz="12" w:space="0" w:color="auto"/>
              <w:right w:val="single" w:sz="6" w:space="0" w:color="auto"/>
            </w:tcBorders>
            <w:vAlign w:val="center"/>
          </w:tcPr>
          <w:p w:rsidR="007742C4" w:rsidRPr="005B51F9" w:rsidRDefault="007742C4" w:rsidP="007742C4">
            <w:pPr>
              <w:snapToGrid w:val="0"/>
              <w:spacing w:before="65"/>
              <w:ind w:right="-15"/>
              <w:jc w:val="center"/>
              <w:rPr>
                <w:rFonts w:eastAsia="標楷體"/>
                <w:kern w:val="0"/>
              </w:rPr>
            </w:pPr>
            <w:r w:rsidRPr="005B51F9">
              <w:rPr>
                <w:rFonts w:eastAsia="標楷體"/>
                <w:kern w:val="0"/>
              </w:rPr>
              <w:t>196,954</w:t>
            </w:r>
          </w:p>
        </w:tc>
        <w:tc>
          <w:tcPr>
            <w:tcW w:w="1691" w:type="dxa"/>
            <w:tcBorders>
              <w:top w:val="single" w:sz="6" w:space="0" w:color="auto"/>
              <w:left w:val="single" w:sz="4" w:space="0" w:color="auto"/>
              <w:bottom w:val="single" w:sz="12" w:space="0" w:color="auto"/>
              <w:right w:val="single" w:sz="12" w:space="0" w:color="auto"/>
            </w:tcBorders>
            <w:vAlign w:val="center"/>
          </w:tcPr>
          <w:p w:rsidR="007742C4" w:rsidRPr="005B51F9" w:rsidRDefault="007742C4" w:rsidP="007742C4">
            <w:pPr>
              <w:snapToGrid w:val="0"/>
              <w:spacing w:before="71"/>
              <w:ind w:right="-15"/>
              <w:jc w:val="center"/>
              <w:rPr>
                <w:rFonts w:eastAsia="標楷體"/>
                <w:kern w:val="0"/>
              </w:rPr>
            </w:pPr>
            <w:r w:rsidRPr="005B51F9">
              <w:rPr>
                <w:rFonts w:eastAsia="標楷體"/>
                <w:kern w:val="0"/>
              </w:rPr>
              <w:t>253,750</w:t>
            </w:r>
          </w:p>
        </w:tc>
      </w:tr>
    </w:tbl>
    <w:p w:rsidR="00AE3C70" w:rsidRPr="005B51F9" w:rsidRDefault="007742C4" w:rsidP="007742C4">
      <w:pPr>
        <w:pStyle w:val="Web"/>
        <w:widowControl w:val="0"/>
        <w:spacing w:before="0" w:beforeAutospacing="0" w:after="0" w:afterAutospacing="0"/>
        <w:ind w:left="472" w:hangingChars="236" w:hanging="472"/>
        <w:rPr>
          <w:rFonts w:ascii="Times New Roman" w:eastAsia="標楷體" w:hAnsi="Times New Roman" w:cs="Times New Roman"/>
          <w:b/>
          <w:sz w:val="20"/>
          <w:szCs w:val="20"/>
        </w:rPr>
      </w:pPr>
      <w:bookmarkStart w:id="8" w:name="最近五年度簡明資產負債表"/>
      <w:bookmarkEnd w:id="8"/>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註</w:t>
      </w:r>
      <w:r w:rsidRPr="005B51F9">
        <w:rPr>
          <w:rFonts w:ascii="Times New Roman" w:eastAsia="標楷體" w:hAnsi="Times New Roman" w:cs="Times New Roman"/>
          <w:b/>
          <w:sz w:val="20"/>
          <w:szCs w:val="20"/>
        </w:rPr>
        <w:t>)</w:t>
      </w:r>
      <w:r w:rsidRPr="005B51F9">
        <w:rPr>
          <w:rFonts w:ascii="Times New Roman" w:eastAsia="標楷體" w:hAnsi="Times New Roman" w:cs="Times New Roman"/>
          <w:b/>
          <w:sz w:val="20"/>
          <w:szCs w:val="20"/>
        </w:rPr>
        <w:t>：本公司自</w:t>
      </w:r>
      <w:r w:rsidRPr="005B51F9">
        <w:rPr>
          <w:rFonts w:ascii="Times New Roman" w:eastAsia="標楷體" w:hAnsi="Times New Roman" w:cs="Times New Roman"/>
          <w:b/>
          <w:sz w:val="20"/>
          <w:szCs w:val="20"/>
        </w:rPr>
        <w:t xml:space="preserve">105 </w:t>
      </w:r>
      <w:r w:rsidRPr="005B51F9">
        <w:rPr>
          <w:rFonts w:ascii="Times New Roman" w:eastAsia="標楷體" w:hAnsi="Times New Roman" w:cs="Times New Roman"/>
          <w:b/>
          <w:sz w:val="20"/>
          <w:szCs w:val="20"/>
        </w:rPr>
        <w:t>年度起首次採用國際財務報告準則，</w:t>
      </w:r>
      <w:r w:rsidRPr="005B51F9">
        <w:rPr>
          <w:rFonts w:ascii="Times New Roman" w:eastAsia="標楷體" w:hAnsi="Times New Roman" w:cs="Times New Roman"/>
          <w:b/>
          <w:sz w:val="20"/>
          <w:szCs w:val="20"/>
        </w:rPr>
        <w:t>102</w:t>
      </w:r>
      <w:r w:rsidRPr="005B51F9">
        <w:rPr>
          <w:rFonts w:ascii="Times New Roman" w:eastAsia="標楷體" w:hAnsi="Times New Roman" w:cs="Times New Roman"/>
          <w:b/>
          <w:sz w:val="20"/>
          <w:szCs w:val="20"/>
        </w:rPr>
        <w:t>至</w:t>
      </w:r>
      <w:r w:rsidRPr="005B51F9">
        <w:rPr>
          <w:rFonts w:ascii="Times New Roman" w:eastAsia="標楷體" w:hAnsi="Times New Roman" w:cs="Times New Roman"/>
          <w:b/>
          <w:sz w:val="20"/>
          <w:szCs w:val="20"/>
        </w:rPr>
        <w:t>103</w:t>
      </w:r>
      <w:r w:rsidRPr="005B51F9">
        <w:rPr>
          <w:rFonts w:ascii="Times New Roman" w:eastAsia="標楷體" w:hAnsi="Times New Roman" w:cs="Times New Roman"/>
          <w:b/>
          <w:sz w:val="20"/>
          <w:szCs w:val="20"/>
        </w:rPr>
        <w:t>年度採用我國際財務會計準則之財務資訊。</w:t>
      </w:r>
    </w:p>
    <w:p w:rsidR="00B628D2" w:rsidRPr="005B51F9" w:rsidRDefault="00B628D2" w:rsidP="00B628D2">
      <w:pPr>
        <w:jc w:val="both"/>
        <w:rPr>
          <w:rFonts w:eastAsia="標楷體"/>
        </w:rPr>
      </w:pPr>
      <w:r w:rsidRPr="005B51F9">
        <w:rPr>
          <w:rFonts w:eastAsia="標楷體" w:hint="eastAsia"/>
        </w:rPr>
        <w:t xml:space="preserve">                                                                          </w:t>
      </w:r>
      <w:r w:rsidR="003A55E0" w:rsidRPr="005B51F9">
        <w:rPr>
          <w:rFonts w:eastAsia="標楷體" w:hint="eastAsia"/>
          <w:noProof/>
        </w:rPr>
        <w:drawing>
          <wp:inline distT="0" distB="0" distL="0" distR="0" wp14:anchorId="06287273" wp14:editId="58BB6910">
            <wp:extent cx="411480" cy="152400"/>
            <wp:effectExtent l="0" t="0" r="7620" b="0"/>
            <wp:docPr id="8" name="圖片 8"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5B51F9" w:rsidRPr="005B51F9">
        <w:trPr>
          <w:cantSplit/>
          <w:trHeight w:val="707"/>
        </w:trPr>
        <w:tc>
          <w:tcPr>
            <w:tcW w:w="9748" w:type="dxa"/>
            <w:gridSpan w:val="5"/>
            <w:tcBorders>
              <w:bottom w:val="single" w:sz="6" w:space="0" w:color="auto"/>
            </w:tcBorders>
          </w:tcPr>
          <w:p w:rsidR="00161123" w:rsidRPr="005B51F9" w:rsidRDefault="003A55E0">
            <w:pPr>
              <w:jc w:val="center"/>
              <w:rPr>
                <w:rFonts w:eastAsia="標楷體"/>
                <w:b/>
                <w:bCs/>
                <w:sz w:val="28"/>
              </w:rPr>
            </w:pPr>
            <w:bookmarkStart w:id="9" w:name="最近三年度財務比率及股利發放情形"/>
            <w:bookmarkEnd w:id="9"/>
            <w:r w:rsidRPr="005B51F9">
              <w:rPr>
                <w:rFonts w:eastAsia="標楷體" w:hint="eastAsia"/>
                <w:b/>
                <w:bCs/>
                <w:noProof/>
                <w:sz w:val="28"/>
              </w:rPr>
              <mc:AlternateContent>
                <mc:Choice Requires="wps">
                  <w:drawing>
                    <wp:anchor distT="0" distB="0" distL="114300" distR="114300" simplePos="0" relativeHeight="251660288" behindDoc="1" locked="0" layoutInCell="1" allowOverlap="1" wp14:anchorId="6FD07770" wp14:editId="2B82F02F">
                      <wp:simplePos x="0" y="0"/>
                      <wp:positionH relativeFrom="column">
                        <wp:posOffset>0</wp:posOffset>
                      </wp:positionH>
                      <wp:positionV relativeFrom="paragraph">
                        <wp:posOffset>-635</wp:posOffset>
                      </wp:positionV>
                      <wp:extent cx="6172200" cy="450215"/>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23" w:rsidRDefault="0016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7770" id="Text Box 98" o:spid="_x0000_s1032" type="#_x0000_t202" style="position:absolute;left:0;text-align:left;margin-left:0;margin-top:-.05pt;width:486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yczw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A4E2yczwIAANUFAAAOAAAAAAAAAAAAAAAAAC4CAABkcnMvZTJvRG9jLnht&#10;bFBLAQItABQABgAIAAAAIQCVtlBf3AAAAAUBAAAPAAAAAAAAAAAAAAAAACkFAABkcnMvZG93bnJl&#10;di54bWxQSwUGAAAAAAQABADzAAAAMgYAAAAA&#10;" fillcolor="#ededed" stroked="f">
                      <v:fill rotate="t" focus="50%" type="gradient"/>
                      <v:textbox>
                        <w:txbxContent>
                          <w:p w:rsidR="00161123" w:rsidRDefault="00161123"/>
                        </w:txbxContent>
                      </v:textbox>
                    </v:shape>
                  </w:pict>
                </mc:Fallback>
              </mc:AlternateContent>
            </w:r>
            <w:r w:rsidR="00161123" w:rsidRPr="005B51F9">
              <w:rPr>
                <w:rFonts w:eastAsia="標楷體" w:hint="eastAsia"/>
                <w:b/>
                <w:bCs/>
                <w:sz w:val="28"/>
              </w:rPr>
              <w:t>最近三年度財務比率</w:t>
            </w:r>
          </w:p>
        </w:tc>
      </w:tr>
      <w:tr w:rsidR="005B51F9" w:rsidRPr="005B51F9">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FA11C0" w:rsidRPr="005B51F9" w:rsidRDefault="00FA11C0" w:rsidP="00FA11C0">
            <w:pPr>
              <w:wordWrap w:val="0"/>
              <w:ind w:left="57" w:right="57"/>
              <w:jc w:val="right"/>
              <w:rPr>
                <w:rFonts w:eastAsia="標楷體"/>
              </w:rPr>
            </w:pPr>
            <w:r w:rsidRPr="005B51F9">
              <w:rPr>
                <w:rFonts w:eastAsia="標楷體"/>
              </w:rPr>
              <w:t>年</w:t>
            </w:r>
            <w:r w:rsidRPr="005B51F9">
              <w:rPr>
                <w:rFonts w:eastAsia="標楷體"/>
              </w:rPr>
              <w:t xml:space="preserve">  </w:t>
            </w:r>
            <w:r w:rsidRPr="005B51F9">
              <w:rPr>
                <w:rFonts w:eastAsia="標楷體"/>
              </w:rPr>
              <w:t>度</w:t>
            </w:r>
          </w:p>
          <w:p w:rsidR="00FA11C0" w:rsidRPr="005B51F9" w:rsidRDefault="00FA11C0" w:rsidP="00FA11C0">
            <w:pPr>
              <w:ind w:firstLineChars="100" w:firstLine="240"/>
              <w:rPr>
                <w:rFonts w:eastAsia="標楷體"/>
              </w:rPr>
            </w:pPr>
            <w:r w:rsidRPr="005B51F9">
              <w:rPr>
                <w:rFonts w:eastAsia="標楷體"/>
              </w:rPr>
              <w:t>項</w:t>
            </w:r>
            <w:r w:rsidRPr="005B51F9">
              <w:rPr>
                <w:rFonts w:eastAsia="標楷體"/>
              </w:rPr>
              <w:t xml:space="preserve">  </w:t>
            </w:r>
            <w:r w:rsidRPr="005B51F9">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FA11C0" w:rsidRPr="005B51F9" w:rsidRDefault="00FA11C0" w:rsidP="00FA11C0">
            <w:pPr>
              <w:spacing w:before="155"/>
              <w:contextualSpacing/>
              <w:jc w:val="center"/>
              <w:rPr>
                <w:rFonts w:eastAsia="標楷體"/>
                <w:b/>
                <w:kern w:val="0"/>
              </w:rPr>
            </w:pPr>
            <w:r w:rsidRPr="005B51F9">
              <w:rPr>
                <w:rFonts w:eastAsia="標楷體"/>
                <w:b/>
                <w:kern w:val="0"/>
              </w:rPr>
              <w:t>104</w:t>
            </w:r>
            <w:r w:rsidRPr="005B51F9">
              <w:rPr>
                <w:rFonts w:eastAsia="標楷體"/>
                <w:b/>
                <w:kern w:val="0"/>
              </w:rPr>
              <w:t>年度</w:t>
            </w:r>
          </w:p>
        </w:tc>
        <w:tc>
          <w:tcPr>
            <w:tcW w:w="2160" w:type="dxa"/>
            <w:tcBorders>
              <w:top w:val="single" w:sz="6" w:space="0" w:color="auto"/>
              <w:left w:val="single" w:sz="6" w:space="0" w:color="auto"/>
              <w:bottom w:val="single" w:sz="6" w:space="0" w:color="auto"/>
              <w:right w:val="single" w:sz="6" w:space="0" w:color="auto"/>
            </w:tcBorders>
            <w:vAlign w:val="center"/>
          </w:tcPr>
          <w:p w:rsidR="00FA11C0" w:rsidRPr="005B51F9" w:rsidRDefault="00FA11C0" w:rsidP="00FA11C0">
            <w:pPr>
              <w:spacing w:before="155"/>
              <w:contextualSpacing/>
              <w:jc w:val="center"/>
              <w:rPr>
                <w:rFonts w:eastAsia="標楷體"/>
                <w:b/>
                <w:kern w:val="0"/>
              </w:rPr>
            </w:pPr>
            <w:r w:rsidRPr="005B51F9">
              <w:rPr>
                <w:rFonts w:eastAsia="標楷體"/>
                <w:b/>
                <w:kern w:val="0"/>
              </w:rPr>
              <w:t>105</w:t>
            </w:r>
            <w:r w:rsidRPr="005B51F9">
              <w:rPr>
                <w:rFonts w:eastAsia="標楷體"/>
                <w:b/>
                <w:kern w:val="0"/>
              </w:rPr>
              <w:t>年度</w:t>
            </w:r>
          </w:p>
        </w:tc>
        <w:tc>
          <w:tcPr>
            <w:tcW w:w="2160" w:type="dxa"/>
            <w:tcBorders>
              <w:top w:val="single" w:sz="6" w:space="0" w:color="auto"/>
              <w:left w:val="single" w:sz="4" w:space="0" w:color="auto"/>
              <w:bottom w:val="single" w:sz="6" w:space="0" w:color="auto"/>
              <w:right w:val="single" w:sz="6" w:space="0" w:color="auto"/>
            </w:tcBorders>
            <w:vAlign w:val="center"/>
          </w:tcPr>
          <w:p w:rsidR="00FA11C0" w:rsidRPr="005B51F9" w:rsidRDefault="00FA11C0" w:rsidP="00FA11C0">
            <w:pPr>
              <w:spacing w:before="155"/>
              <w:contextualSpacing/>
              <w:jc w:val="center"/>
              <w:rPr>
                <w:rFonts w:eastAsia="標楷體"/>
                <w:b/>
                <w:kern w:val="0"/>
              </w:rPr>
            </w:pPr>
            <w:r w:rsidRPr="005B51F9">
              <w:rPr>
                <w:rFonts w:eastAsia="標楷體"/>
                <w:b/>
                <w:kern w:val="0"/>
              </w:rPr>
              <w:t>106</w:t>
            </w:r>
            <w:r w:rsidRPr="005B51F9">
              <w:rPr>
                <w:rFonts w:eastAsia="標楷體"/>
                <w:b/>
                <w:kern w:val="0"/>
              </w:rPr>
              <w:t>年度</w:t>
            </w:r>
          </w:p>
        </w:tc>
      </w:tr>
      <w:tr w:rsidR="005B51F9" w:rsidRPr="005B51F9" w:rsidTr="00931BFB">
        <w:trPr>
          <w:cantSplit/>
          <w:trHeight w:val="397"/>
        </w:trPr>
        <w:tc>
          <w:tcPr>
            <w:tcW w:w="568" w:type="dxa"/>
            <w:vMerge w:val="restart"/>
            <w:shd w:val="clear" w:color="auto" w:fill="F9F9F9"/>
          </w:tcPr>
          <w:p w:rsidR="009A0FE4" w:rsidRPr="005B51F9" w:rsidRDefault="009A0FE4" w:rsidP="009A0FE4">
            <w:pPr>
              <w:spacing w:beforeLines="50" w:before="180"/>
              <w:jc w:val="center"/>
              <w:rPr>
                <w:rFonts w:eastAsia="標楷體"/>
                <w:b/>
              </w:rPr>
            </w:pPr>
            <w:bookmarkStart w:id="10" w:name="財務比率"/>
            <w:bookmarkEnd w:id="10"/>
            <w:r w:rsidRPr="005B51F9">
              <w:rPr>
                <w:rFonts w:eastAsia="標楷體"/>
                <w:b/>
              </w:rPr>
              <w:t>財</w:t>
            </w:r>
          </w:p>
          <w:p w:rsidR="009A0FE4" w:rsidRPr="005B51F9" w:rsidRDefault="009A0FE4" w:rsidP="009A0FE4">
            <w:pPr>
              <w:jc w:val="center"/>
              <w:rPr>
                <w:rFonts w:eastAsia="標楷體"/>
                <w:b/>
              </w:rPr>
            </w:pPr>
            <w:r w:rsidRPr="005B51F9">
              <w:rPr>
                <w:rFonts w:eastAsia="標楷體"/>
                <w:b/>
              </w:rPr>
              <w:t>務</w:t>
            </w:r>
          </w:p>
          <w:p w:rsidR="009A0FE4" w:rsidRPr="005B51F9" w:rsidRDefault="009A0FE4" w:rsidP="009A0FE4">
            <w:pPr>
              <w:jc w:val="center"/>
              <w:rPr>
                <w:rFonts w:eastAsia="標楷體"/>
                <w:b/>
              </w:rPr>
            </w:pPr>
            <w:r w:rsidRPr="005B51F9">
              <w:rPr>
                <w:rFonts w:eastAsia="標楷體"/>
                <w:b/>
              </w:rPr>
              <w:t>比</w:t>
            </w:r>
          </w:p>
          <w:p w:rsidR="009A0FE4" w:rsidRPr="005B51F9" w:rsidRDefault="009A0FE4" w:rsidP="009A0FE4">
            <w:pPr>
              <w:jc w:val="center"/>
              <w:rPr>
                <w:rFonts w:eastAsia="標楷體"/>
              </w:rPr>
            </w:pPr>
            <w:r w:rsidRPr="005B51F9">
              <w:rPr>
                <w:rFonts w:eastAsia="標楷體"/>
                <w:b/>
              </w:rPr>
              <w:t>率</w:t>
            </w:r>
          </w:p>
        </w:tc>
        <w:tc>
          <w:tcPr>
            <w:tcW w:w="2566" w:type="dxa"/>
            <w:shd w:val="clear" w:color="auto" w:fill="F9F9F9"/>
          </w:tcPr>
          <w:p w:rsidR="009A0FE4" w:rsidRPr="005B51F9" w:rsidRDefault="009A0FE4" w:rsidP="009A0FE4">
            <w:pPr>
              <w:jc w:val="both"/>
              <w:rPr>
                <w:rFonts w:eastAsia="標楷體"/>
              </w:rPr>
            </w:pPr>
            <w:r w:rsidRPr="005B51F9">
              <w:rPr>
                <w:rFonts w:eastAsia="標楷體"/>
              </w:rPr>
              <w:t>毛利率</w:t>
            </w:r>
            <w:r w:rsidRPr="005B51F9">
              <w:rPr>
                <w:rFonts w:eastAsia="標楷體"/>
              </w:rPr>
              <w:t>(%)</w:t>
            </w:r>
          </w:p>
        </w:tc>
        <w:tc>
          <w:tcPr>
            <w:tcW w:w="2294" w:type="dxa"/>
            <w:vAlign w:val="center"/>
          </w:tcPr>
          <w:p w:rsidR="009A0FE4" w:rsidRPr="005B51F9" w:rsidRDefault="009A0FE4" w:rsidP="00931BFB">
            <w:pPr>
              <w:snapToGrid w:val="0"/>
              <w:spacing w:before="70"/>
              <w:ind w:right="-15"/>
              <w:jc w:val="center"/>
              <w:rPr>
                <w:rFonts w:eastAsia="標楷體"/>
                <w:kern w:val="0"/>
              </w:rPr>
            </w:pPr>
            <w:r w:rsidRPr="005B51F9">
              <w:rPr>
                <w:rFonts w:eastAsia="標楷體"/>
                <w:kern w:val="0"/>
              </w:rPr>
              <w:t>29.64</w:t>
            </w:r>
          </w:p>
        </w:tc>
        <w:tc>
          <w:tcPr>
            <w:tcW w:w="2160" w:type="dxa"/>
            <w:vAlign w:val="center"/>
          </w:tcPr>
          <w:p w:rsidR="009A0FE4" w:rsidRPr="005B51F9" w:rsidRDefault="009A0FE4" w:rsidP="00931BFB">
            <w:pPr>
              <w:snapToGrid w:val="0"/>
              <w:spacing w:before="70"/>
              <w:ind w:right="-15"/>
              <w:jc w:val="center"/>
              <w:rPr>
                <w:rFonts w:eastAsia="標楷體"/>
                <w:kern w:val="0"/>
              </w:rPr>
            </w:pPr>
            <w:r w:rsidRPr="005B51F9">
              <w:rPr>
                <w:rFonts w:eastAsia="標楷體"/>
                <w:kern w:val="0"/>
              </w:rPr>
              <w:t>24.47</w:t>
            </w:r>
          </w:p>
        </w:tc>
        <w:tc>
          <w:tcPr>
            <w:tcW w:w="2160" w:type="dxa"/>
            <w:vAlign w:val="center"/>
          </w:tcPr>
          <w:p w:rsidR="009A0FE4" w:rsidRPr="005B51F9" w:rsidRDefault="009A0FE4" w:rsidP="00931BFB">
            <w:pPr>
              <w:snapToGrid w:val="0"/>
              <w:spacing w:before="70"/>
              <w:ind w:right="-15"/>
              <w:jc w:val="center"/>
              <w:rPr>
                <w:rFonts w:eastAsia="標楷體"/>
                <w:kern w:val="0"/>
              </w:rPr>
            </w:pPr>
            <w:r w:rsidRPr="005B51F9">
              <w:rPr>
                <w:rFonts w:eastAsia="標楷體"/>
                <w:kern w:val="0"/>
              </w:rPr>
              <w:t>21.97</w:t>
            </w:r>
          </w:p>
        </w:tc>
      </w:tr>
      <w:tr w:rsidR="005B51F9" w:rsidRPr="005B51F9" w:rsidTr="00931BFB">
        <w:trPr>
          <w:cantSplit/>
          <w:trHeight w:val="397"/>
        </w:trPr>
        <w:tc>
          <w:tcPr>
            <w:tcW w:w="568" w:type="dxa"/>
            <w:vMerge/>
          </w:tcPr>
          <w:p w:rsidR="00FA11C0" w:rsidRPr="005B51F9" w:rsidRDefault="00FA11C0" w:rsidP="00FA11C0">
            <w:pPr>
              <w:jc w:val="both"/>
              <w:rPr>
                <w:rFonts w:eastAsia="標楷體"/>
              </w:rPr>
            </w:pPr>
          </w:p>
        </w:tc>
        <w:tc>
          <w:tcPr>
            <w:tcW w:w="2566" w:type="dxa"/>
            <w:shd w:val="clear" w:color="auto" w:fill="F9F9F9"/>
          </w:tcPr>
          <w:p w:rsidR="00FA11C0" w:rsidRPr="005B51F9" w:rsidRDefault="00FA11C0" w:rsidP="00FA11C0">
            <w:pPr>
              <w:jc w:val="both"/>
              <w:rPr>
                <w:rFonts w:eastAsia="標楷體"/>
              </w:rPr>
            </w:pPr>
            <w:r w:rsidRPr="005B51F9">
              <w:rPr>
                <w:rFonts w:eastAsia="標楷體"/>
              </w:rPr>
              <w:t>流動比率</w:t>
            </w:r>
            <w:r w:rsidRPr="005B51F9">
              <w:rPr>
                <w:rFonts w:eastAsia="標楷體"/>
              </w:rPr>
              <w:t>(%)</w:t>
            </w:r>
          </w:p>
        </w:tc>
        <w:tc>
          <w:tcPr>
            <w:tcW w:w="2294"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336.08</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212.31</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193.40</w:t>
            </w:r>
          </w:p>
        </w:tc>
      </w:tr>
      <w:tr w:rsidR="005B51F9" w:rsidRPr="005B51F9" w:rsidTr="00931BFB">
        <w:trPr>
          <w:cantSplit/>
          <w:trHeight w:val="397"/>
        </w:trPr>
        <w:tc>
          <w:tcPr>
            <w:tcW w:w="568" w:type="dxa"/>
            <w:vMerge/>
          </w:tcPr>
          <w:p w:rsidR="00FA11C0" w:rsidRPr="005B51F9" w:rsidRDefault="00FA11C0" w:rsidP="00FA11C0">
            <w:pPr>
              <w:jc w:val="both"/>
              <w:rPr>
                <w:rFonts w:eastAsia="標楷體"/>
              </w:rPr>
            </w:pPr>
          </w:p>
        </w:tc>
        <w:tc>
          <w:tcPr>
            <w:tcW w:w="2566" w:type="dxa"/>
            <w:shd w:val="clear" w:color="auto" w:fill="F9F9F9"/>
          </w:tcPr>
          <w:p w:rsidR="00FA11C0" w:rsidRPr="005B51F9" w:rsidRDefault="00FA11C0" w:rsidP="00FA11C0">
            <w:pPr>
              <w:jc w:val="both"/>
              <w:rPr>
                <w:rFonts w:eastAsia="標楷體"/>
              </w:rPr>
            </w:pPr>
            <w:r w:rsidRPr="005B51F9">
              <w:rPr>
                <w:rFonts w:eastAsia="標楷體"/>
              </w:rPr>
              <w:t>應收帳款天數</w:t>
            </w:r>
            <w:r w:rsidRPr="005B51F9">
              <w:rPr>
                <w:rFonts w:eastAsia="標楷體"/>
              </w:rPr>
              <w:t>(</w:t>
            </w:r>
            <w:r w:rsidRPr="005B51F9">
              <w:rPr>
                <w:rFonts w:eastAsia="標楷體"/>
              </w:rPr>
              <w:t>天</w:t>
            </w:r>
            <w:r w:rsidRPr="005B51F9">
              <w:rPr>
                <w:rFonts w:eastAsia="標楷體"/>
              </w:rPr>
              <w:t>)</w:t>
            </w:r>
          </w:p>
        </w:tc>
        <w:tc>
          <w:tcPr>
            <w:tcW w:w="2294"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25</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38</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24</w:t>
            </w:r>
          </w:p>
        </w:tc>
      </w:tr>
      <w:tr w:rsidR="005B51F9" w:rsidRPr="005B51F9" w:rsidTr="00931BFB">
        <w:trPr>
          <w:cantSplit/>
          <w:trHeight w:val="397"/>
        </w:trPr>
        <w:tc>
          <w:tcPr>
            <w:tcW w:w="568" w:type="dxa"/>
            <w:vMerge/>
          </w:tcPr>
          <w:p w:rsidR="00FA11C0" w:rsidRPr="005B51F9" w:rsidRDefault="00FA11C0" w:rsidP="00FA11C0">
            <w:pPr>
              <w:jc w:val="both"/>
              <w:rPr>
                <w:rFonts w:eastAsia="標楷體"/>
              </w:rPr>
            </w:pPr>
          </w:p>
        </w:tc>
        <w:tc>
          <w:tcPr>
            <w:tcW w:w="2566" w:type="dxa"/>
            <w:shd w:val="clear" w:color="auto" w:fill="F9F9F9"/>
          </w:tcPr>
          <w:p w:rsidR="00FA11C0" w:rsidRPr="005B51F9" w:rsidRDefault="00FA11C0" w:rsidP="00FA11C0">
            <w:pPr>
              <w:jc w:val="both"/>
              <w:rPr>
                <w:rFonts w:eastAsia="標楷體"/>
              </w:rPr>
            </w:pPr>
            <w:r w:rsidRPr="005B51F9">
              <w:rPr>
                <w:rFonts w:eastAsia="標楷體"/>
              </w:rPr>
              <w:t>存貨週轉天數</w:t>
            </w:r>
            <w:r w:rsidRPr="005B51F9">
              <w:rPr>
                <w:rFonts w:eastAsia="標楷體"/>
              </w:rPr>
              <w:t>(</w:t>
            </w:r>
            <w:r w:rsidRPr="005B51F9">
              <w:rPr>
                <w:rFonts w:eastAsia="標楷體"/>
              </w:rPr>
              <w:t>天</w:t>
            </w:r>
            <w:r w:rsidRPr="005B51F9">
              <w:rPr>
                <w:rFonts w:eastAsia="標楷體"/>
              </w:rPr>
              <w:t>)</w:t>
            </w:r>
          </w:p>
        </w:tc>
        <w:tc>
          <w:tcPr>
            <w:tcW w:w="2294"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157</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184</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120</w:t>
            </w:r>
          </w:p>
        </w:tc>
      </w:tr>
      <w:tr w:rsidR="005B51F9" w:rsidRPr="005B51F9" w:rsidTr="00931BFB">
        <w:trPr>
          <w:cantSplit/>
          <w:trHeight w:val="397"/>
        </w:trPr>
        <w:tc>
          <w:tcPr>
            <w:tcW w:w="568" w:type="dxa"/>
            <w:vMerge/>
          </w:tcPr>
          <w:p w:rsidR="00FA11C0" w:rsidRPr="005B51F9" w:rsidRDefault="00FA11C0" w:rsidP="00FA11C0">
            <w:pPr>
              <w:jc w:val="both"/>
              <w:rPr>
                <w:rFonts w:eastAsia="標楷體"/>
              </w:rPr>
            </w:pPr>
          </w:p>
        </w:tc>
        <w:tc>
          <w:tcPr>
            <w:tcW w:w="2566" w:type="dxa"/>
            <w:shd w:val="clear" w:color="auto" w:fill="F9F9F9"/>
          </w:tcPr>
          <w:p w:rsidR="00FA11C0" w:rsidRPr="005B51F9" w:rsidRDefault="00FA11C0" w:rsidP="00FA11C0">
            <w:pPr>
              <w:jc w:val="both"/>
              <w:rPr>
                <w:rFonts w:eastAsia="標楷體"/>
              </w:rPr>
            </w:pPr>
            <w:r w:rsidRPr="005B51F9">
              <w:rPr>
                <w:rFonts w:eastAsia="標楷體"/>
              </w:rPr>
              <w:t>負債比率</w:t>
            </w:r>
            <w:r w:rsidRPr="005B51F9">
              <w:rPr>
                <w:rFonts w:eastAsia="標楷體"/>
              </w:rPr>
              <w:t>(%)</w:t>
            </w:r>
          </w:p>
        </w:tc>
        <w:tc>
          <w:tcPr>
            <w:tcW w:w="2294"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23.52</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39.68</w:t>
            </w:r>
          </w:p>
        </w:tc>
        <w:tc>
          <w:tcPr>
            <w:tcW w:w="2160" w:type="dxa"/>
            <w:vAlign w:val="center"/>
          </w:tcPr>
          <w:p w:rsidR="00FA11C0" w:rsidRPr="005B51F9" w:rsidRDefault="00FA11C0" w:rsidP="00931BFB">
            <w:pPr>
              <w:snapToGrid w:val="0"/>
              <w:spacing w:before="70"/>
              <w:ind w:right="-15"/>
              <w:jc w:val="center"/>
              <w:rPr>
                <w:rFonts w:eastAsia="標楷體"/>
                <w:kern w:val="0"/>
              </w:rPr>
            </w:pPr>
            <w:r w:rsidRPr="005B51F9">
              <w:rPr>
                <w:rFonts w:eastAsia="標楷體"/>
                <w:kern w:val="0"/>
              </w:rPr>
              <w:t>41.57</w:t>
            </w:r>
          </w:p>
        </w:tc>
      </w:tr>
    </w:tbl>
    <w:p w:rsidR="00161123" w:rsidRPr="0091120F" w:rsidRDefault="00161123" w:rsidP="007742C4">
      <w:pPr>
        <w:jc w:val="both"/>
        <w:rPr>
          <w:rFonts w:eastAsia="標楷體"/>
        </w:rPr>
      </w:pPr>
      <w:r w:rsidRPr="0091120F">
        <w:rPr>
          <w:rFonts w:eastAsia="標楷體" w:hint="eastAsia"/>
        </w:rPr>
        <w:t xml:space="preserve">                                                                          </w:t>
      </w:r>
      <w:r w:rsidR="003A55E0">
        <w:rPr>
          <w:rFonts w:eastAsia="標楷體" w:hint="eastAsia"/>
          <w:noProof/>
        </w:rPr>
        <w:drawing>
          <wp:inline distT="0" distB="0" distL="0" distR="0" wp14:anchorId="3410C79B" wp14:editId="02C65543">
            <wp:extent cx="411480" cy="152400"/>
            <wp:effectExtent l="0" t="0" r="7620" b="0"/>
            <wp:docPr id="9" name="圖片 9"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Pr="0091120F">
        <w:rPr>
          <w:rFonts w:eastAsia="標楷體"/>
          <w:color w:val="FF6600"/>
          <w:sz w:val="20"/>
          <w:szCs w:val="20"/>
        </w:rPr>
        <w:t>投資人若欲查詢該公司更詳細之資料請連結至</w:t>
      </w:r>
      <w:hyperlink r:id="rId22" w:history="1">
        <w:r w:rsidRPr="0091120F">
          <w:rPr>
            <w:rStyle w:val="a6"/>
            <w:rFonts w:eastAsia="標楷體" w:hint="eastAsia"/>
            <w:b/>
            <w:color w:val="3366FF"/>
            <w:sz w:val="20"/>
            <w:szCs w:val="20"/>
          </w:rPr>
          <w:t>公開資訊觀測站</w:t>
        </w:r>
      </w:hyperlink>
      <w:r w:rsidRPr="0091120F">
        <w:rPr>
          <w:rFonts w:eastAsia="標楷體"/>
          <w:color w:val="FF6600"/>
          <w:sz w:val="20"/>
          <w:szCs w:val="20"/>
        </w:rPr>
        <w:t>!!</w:t>
      </w:r>
    </w:p>
    <w:sectPr w:rsidR="00161123" w:rsidRPr="0091120F">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721" w:rsidRDefault="00C42721">
      <w:r>
        <w:separator/>
      </w:r>
    </w:p>
  </w:endnote>
  <w:endnote w:type="continuationSeparator" w:id="0">
    <w:p w:rsidR="00C42721" w:rsidRDefault="00C4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1123" w:rsidRDefault="001611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96F89">
      <w:rPr>
        <w:rStyle w:val="ad"/>
        <w:noProof/>
      </w:rPr>
      <w:t>2</w:t>
    </w:r>
    <w:r>
      <w:rPr>
        <w:rStyle w:val="ad"/>
      </w:rPr>
      <w:fldChar w:fldCharType="end"/>
    </w:r>
  </w:p>
  <w:p w:rsidR="00161123" w:rsidRDefault="00161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721" w:rsidRDefault="00C42721">
      <w:r>
        <w:separator/>
      </w:r>
    </w:p>
  </w:footnote>
  <w:footnote w:type="continuationSeparator" w:id="0">
    <w:p w:rsidR="00C42721" w:rsidRDefault="00C4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AAA36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 o:bullet="t">
        <v:imagedata r:id="rId1" o:title="icon_page_title"/>
      </v:shape>
    </w:pict>
  </w:numPicBullet>
  <w:abstractNum w:abstractNumId="0" w15:restartNumberingAfterBreak="0">
    <w:nsid w:val="0B142275"/>
    <w:multiLevelType w:val="hybridMultilevel"/>
    <w:tmpl w:val="8AD0C1F0"/>
    <w:lvl w:ilvl="0" w:tplc="CD4674E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111C1498"/>
    <w:multiLevelType w:val="hybridMultilevel"/>
    <w:tmpl w:val="30E06F00"/>
    <w:lvl w:ilvl="0" w:tplc="13064ABA">
      <w:start w:val="1"/>
      <w:numFmt w:val="decimal"/>
      <w:lvlText w:val="%1."/>
      <w:lvlJc w:val="left"/>
      <w:pPr>
        <w:ind w:left="840" w:hanging="36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B86A4D"/>
    <w:multiLevelType w:val="hybridMultilevel"/>
    <w:tmpl w:val="303609A6"/>
    <w:lvl w:ilvl="0" w:tplc="AFC81A96">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3" w15:restartNumberingAfterBreak="0">
    <w:nsid w:val="1E2B1A32"/>
    <w:multiLevelType w:val="hybridMultilevel"/>
    <w:tmpl w:val="27AEA2A8"/>
    <w:lvl w:ilvl="0" w:tplc="99024CE6">
      <w:start w:val="1"/>
      <w:numFmt w:val="bullet"/>
      <w:lvlText w:val=""/>
      <w:lvlJc w:val="left"/>
      <w:pPr>
        <w:tabs>
          <w:tab w:val="num" w:pos="720"/>
        </w:tabs>
        <w:ind w:left="720" w:hanging="360"/>
      </w:pPr>
      <w:rPr>
        <w:rFonts w:ascii="Wingdings" w:hAnsi="Wingdings" w:hint="default"/>
      </w:rPr>
    </w:lvl>
    <w:lvl w:ilvl="1" w:tplc="9D3233F8" w:tentative="1">
      <w:start w:val="1"/>
      <w:numFmt w:val="bullet"/>
      <w:lvlText w:val=""/>
      <w:lvlJc w:val="left"/>
      <w:pPr>
        <w:tabs>
          <w:tab w:val="num" w:pos="1440"/>
        </w:tabs>
        <w:ind w:left="1440" w:hanging="360"/>
      </w:pPr>
      <w:rPr>
        <w:rFonts w:ascii="Wingdings" w:hAnsi="Wingdings" w:hint="default"/>
      </w:rPr>
    </w:lvl>
    <w:lvl w:ilvl="2" w:tplc="33E2B730" w:tentative="1">
      <w:start w:val="1"/>
      <w:numFmt w:val="bullet"/>
      <w:lvlText w:val=""/>
      <w:lvlJc w:val="left"/>
      <w:pPr>
        <w:tabs>
          <w:tab w:val="num" w:pos="2160"/>
        </w:tabs>
        <w:ind w:left="2160" w:hanging="360"/>
      </w:pPr>
      <w:rPr>
        <w:rFonts w:ascii="Wingdings" w:hAnsi="Wingdings" w:hint="default"/>
      </w:rPr>
    </w:lvl>
    <w:lvl w:ilvl="3" w:tplc="54B628D2" w:tentative="1">
      <w:start w:val="1"/>
      <w:numFmt w:val="bullet"/>
      <w:lvlText w:val=""/>
      <w:lvlJc w:val="left"/>
      <w:pPr>
        <w:tabs>
          <w:tab w:val="num" w:pos="2880"/>
        </w:tabs>
        <w:ind w:left="2880" w:hanging="360"/>
      </w:pPr>
      <w:rPr>
        <w:rFonts w:ascii="Wingdings" w:hAnsi="Wingdings" w:hint="default"/>
      </w:rPr>
    </w:lvl>
    <w:lvl w:ilvl="4" w:tplc="66A2ED22" w:tentative="1">
      <w:start w:val="1"/>
      <w:numFmt w:val="bullet"/>
      <w:lvlText w:val=""/>
      <w:lvlJc w:val="left"/>
      <w:pPr>
        <w:tabs>
          <w:tab w:val="num" w:pos="3600"/>
        </w:tabs>
        <w:ind w:left="3600" w:hanging="360"/>
      </w:pPr>
      <w:rPr>
        <w:rFonts w:ascii="Wingdings" w:hAnsi="Wingdings" w:hint="default"/>
      </w:rPr>
    </w:lvl>
    <w:lvl w:ilvl="5" w:tplc="EE5268A2" w:tentative="1">
      <w:start w:val="1"/>
      <w:numFmt w:val="bullet"/>
      <w:lvlText w:val=""/>
      <w:lvlJc w:val="left"/>
      <w:pPr>
        <w:tabs>
          <w:tab w:val="num" w:pos="4320"/>
        </w:tabs>
        <w:ind w:left="4320" w:hanging="360"/>
      </w:pPr>
      <w:rPr>
        <w:rFonts w:ascii="Wingdings" w:hAnsi="Wingdings" w:hint="default"/>
      </w:rPr>
    </w:lvl>
    <w:lvl w:ilvl="6" w:tplc="A8B0D1EC" w:tentative="1">
      <w:start w:val="1"/>
      <w:numFmt w:val="bullet"/>
      <w:lvlText w:val=""/>
      <w:lvlJc w:val="left"/>
      <w:pPr>
        <w:tabs>
          <w:tab w:val="num" w:pos="5040"/>
        </w:tabs>
        <w:ind w:left="5040" w:hanging="360"/>
      </w:pPr>
      <w:rPr>
        <w:rFonts w:ascii="Wingdings" w:hAnsi="Wingdings" w:hint="default"/>
      </w:rPr>
    </w:lvl>
    <w:lvl w:ilvl="7" w:tplc="C512BC38" w:tentative="1">
      <w:start w:val="1"/>
      <w:numFmt w:val="bullet"/>
      <w:lvlText w:val=""/>
      <w:lvlJc w:val="left"/>
      <w:pPr>
        <w:tabs>
          <w:tab w:val="num" w:pos="5760"/>
        </w:tabs>
        <w:ind w:left="5760" w:hanging="360"/>
      </w:pPr>
      <w:rPr>
        <w:rFonts w:ascii="Wingdings" w:hAnsi="Wingdings" w:hint="default"/>
      </w:rPr>
    </w:lvl>
    <w:lvl w:ilvl="8" w:tplc="5B345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55E2D"/>
    <w:multiLevelType w:val="hybridMultilevel"/>
    <w:tmpl w:val="3E8271DC"/>
    <w:lvl w:ilvl="0" w:tplc="9F145E68">
      <w:start w:val="1"/>
      <w:numFmt w:val="bullet"/>
      <w:lvlText w:val="•"/>
      <w:lvlJc w:val="left"/>
      <w:pPr>
        <w:tabs>
          <w:tab w:val="num" w:pos="720"/>
        </w:tabs>
        <w:ind w:left="720" w:hanging="360"/>
      </w:pPr>
      <w:rPr>
        <w:rFonts w:ascii="新細明體" w:hAnsi="新細明體" w:hint="default"/>
      </w:rPr>
    </w:lvl>
    <w:lvl w:ilvl="1" w:tplc="2B1085D6" w:tentative="1">
      <w:start w:val="1"/>
      <w:numFmt w:val="bullet"/>
      <w:lvlText w:val="•"/>
      <w:lvlJc w:val="left"/>
      <w:pPr>
        <w:tabs>
          <w:tab w:val="num" w:pos="1440"/>
        </w:tabs>
        <w:ind w:left="1440" w:hanging="360"/>
      </w:pPr>
      <w:rPr>
        <w:rFonts w:ascii="新細明體" w:hAnsi="新細明體" w:hint="default"/>
      </w:rPr>
    </w:lvl>
    <w:lvl w:ilvl="2" w:tplc="01C41EFE" w:tentative="1">
      <w:start w:val="1"/>
      <w:numFmt w:val="bullet"/>
      <w:lvlText w:val="•"/>
      <w:lvlJc w:val="left"/>
      <w:pPr>
        <w:tabs>
          <w:tab w:val="num" w:pos="2160"/>
        </w:tabs>
        <w:ind w:left="2160" w:hanging="360"/>
      </w:pPr>
      <w:rPr>
        <w:rFonts w:ascii="新細明體" w:hAnsi="新細明體" w:hint="default"/>
      </w:rPr>
    </w:lvl>
    <w:lvl w:ilvl="3" w:tplc="3ED277E0" w:tentative="1">
      <w:start w:val="1"/>
      <w:numFmt w:val="bullet"/>
      <w:lvlText w:val="•"/>
      <w:lvlJc w:val="left"/>
      <w:pPr>
        <w:tabs>
          <w:tab w:val="num" w:pos="2880"/>
        </w:tabs>
        <w:ind w:left="2880" w:hanging="360"/>
      </w:pPr>
      <w:rPr>
        <w:rFonts w:ascii="新細明體" w:hAnsi="新細明體" w:hint="default"/>
      </w:rPr>
    </w:lvl>
    <w:lvl w:ilvl="4" w:tplc="2DCC686C" w:tentative="1">
      <w:start w:val="1"/>
      <w:numFmt w:val="bullet"/>
      <w:lvlText w:val="•"/>
      <w:lvlJc w:val="left"/>
      <w:pPr>
        <w:tabs>
          <w:tab w:val="num" w:pos="3600"/>
        </w:tabs>
        <w:ind w:left="3600" w:hanging="360"/>
      </w:pPr>
      <w:rPr>
        <w:rFonts w:ascii="新細明體" w:hAnsi="新細明體" w:hint="default"/>
      </w:rPr>
    </w:lvl>
    <w:lvl w:ilvl="5" w:tplc="617677BA" w:tentative="1">
      <w:start w:val="1"/>
      <w:numFmt w:val="bullet"/>
      <w:lvlText w:val="•"/>
      <w:lvlJc w:val="left"/>
      <w:pPr>
        <w:tabs>
          <w:tab w:val="num" w:pos="4320"/>
        </w:tabs>
        <w:ind w:left="4320" w:hanging="360"/>
      </w:pPr>
      <w:rPr>
        <w:rFonts w:ascii="新細明體" w:hAnsi="新細明體" w:hint="default"/>
      </w:rPr>
    </w:lvl>
    <w:lvl w:ilvl="6" w:tplc="A482ACFC" w:tentative="1">
      <w:start w:val="1"/>
      <w:numFmt w:val="bullet"/>
      <w:lvlText w:val="•"/>
      <w:lvlJc w:val="left"/>
      <w:pPr>
        <w:tabs>
          <w:tab w:val="num" w:pos="5040"/>
        </w:tabs>
        <w:ind w:left="5040" w:hanging="360"/>
      </w:pPr>
      <w:rPr>
        <w:rFonts w:ascii="新細明體" w:hAnsi="新細明體" w:hint="default"/>
      </w:rPr>
    </w:lvl>
    <w:lvl w:ilvl="7" w:tplc="F252FDBE" w:tentative="1">
      <w:start w:val="1"/>
      <w:numFmt w:val="bullet"/>
      <w:lvlText w:val="•"/>
      <w:lvlJc w:val="left"/>
      <w:pPr>
        <w:tabs>
          <w:tab w:val="num" w:pos="5760"/>
        </w:tabs>
        <w:ind w:left="5760" w:hanging="360"/>
      </w:pPr>
      <w:rPr>
        <w:rFonts w:ascii="新細明體" w:hAnsi="新細明體" w:hint="default"/>
      </w:rPr>
    </w:lvl>
    <w:lvl w:ilvl="8" w:tplc="1324BC6A"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51106DA"/>
    <w:multiLevelType w:val="hybridMultilevel"/>
    <w:tmpl w:val="26A603F6"/>
    <w:lvl w:ilvl="0" w:tplc="04090001">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8" w15:restartNumberingAfterBreak="0">
    <w:nsid w:val="4A002E0B"/>
    <w:multiLevelType w:val="hybridMultilevel"/>
    <w:tmpl w:val="DBA83A54"/>
    <w:lvl w:ilvl="0" w:tplc="9AC869FC">
      <w:start w:val="1"/>
      <w:numFmt w:val="upperLetter"/>
      <w:lvlText w:val="%1."/>
      <w:lvlJc w:val="left"/>
      <w:pPr>
        <w:ind w:left="2100" w:hanging="360"/>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9" w15:restartNumberingAfterBreak="0">
    <w:nsid w:val="578A1D3B"/>
    <w:multiLevelType w:val="hybridMultilevel"/>
    <w:tmpl w:val="B2F6F92C"/>
    <w:lvl w:ilvl="0" w:tplc="97BEF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CE437E"/>
    <w:multiLevelType w:val="hybridMultilevel"/>
    <w:tmpl w:val="E51CFC30"/>
    <w:lvl w:ilvl="0" w:tplc="467A1D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B6F592A"/>
    <w:multiLevelType w:val="hybridMultilevel"/>
    <w:tmpl w:val="D3CE21CA"/>
    <w:lvl w:ilvl="0" w:tplc="BD7CCB30">
      <w:start w:val="1"/>
      <w:numFmt w:val="bullet"/>
      <w:lvlText w:val=""/>
      <w:lvlJc w:val="left"/>
      <w:pPr>
        <w:tabs>
          <w:tab w:val="num" w:pos="720"/>
        </w:tabs>
        <w:ind w:left="720" w:hanging="360"/>
      </w:pPr>
      <w:rPr>
        <w:rFonts w:ascii="Wingdings" w:hAnsi="Wingdings" w:hint="default"/>
      </w:rPr>
    </w:lvl>
    <w:lvl w:ilvl="1" w:tplc="A6349FB4" w:tentative="1">
      <w:start w:val="1"/>
      <w:numFmt w:val="bullet"/>
      <w:lvlText w:val=""/>
      <w:lvlJc w:val="left"/>
      <w:pPr>
        <w:tabs>
          <w:tab w:val="num" w:pos="1440"/>
        </w:tabs>
        <w:ind w:left="1440" w:hanging="360"/>
      </w:pPr>
      <w:rPr>
        <w:rFonts w:ascii="Wingdings" w:hAnsi="Wingdings" w:hint="default"/>
      </w:rPr>
    </w:lvl>
    <w:lvl w:ilvl="2" w:tplc="43A21960" w:tentative="1">
      <w:start w:val="1"/>
      <w:numFmt w:val="bullet"/>
      <w:lvlText w:val=""/>
      <w:lvlJc w:val="left"/>
      <w:pPr>
        <w:tabs>
          <w:tab w:val="num" w:pos="2160"/>
        </w:tabs>
        <w:ind w:left="2160" w:hanging="360"/>
      </w:pPr>
      <w:rPr>
        <w:rFonts w:ascii="Wingdings" w:hAnsi="Wingdings" w:hint="default"/>
      </w:rPr>
    </w:lvl>
    <w:lvl w:ilvl="3" w:tplc="C9E25F72" w:tentative="1">
      <w:start w:val="1"/>
      <w:numFmt w:val="bullet"/>
      <w:lvlText w:val=""/>
      <w:lvlJc w:val="left"/>
      <w:pPr>
        <w:tabs>
          <w:tab w:val="num" w:pos="2880"/>
        </w:tabs>
        <w:ind w:left="2880" w:hanging="360"/>
      </w:pPr>
      <w:rPr>
        <w:rFonts w:ascii="Wingdings" w:hAnsi="Wingdings" w:hint="default"/>
      </w:rPr>
    </w:lvl>
    <w:lvl w:ilvl="4" w:tplc="1D56B8A6" w:tentative="1">
      <w:start w:val="1"/>
      <w:numFmt w:val="bullet"/>
      <w:lvlText w:val=""/>
      <w:lvlJc w:val="left"/>
      <w:pPr>
        <w:tabs>
          <w:tab w:val="num" w:pos="3600"/>
        </w:tabs>
        <w:ind w:left="3600" w:hanging="360"/>
      </w:pPr>
      <w:rPr>
        <w:rFonts w:ascii="Wingdings" w:hAnsi="Wingdings" w:hint="default"/>
      </w:rPr>
    </w:lvl>
    <w:lvl w:ilvl="5" w:tplc="64E05D28" w:tentative="1">
      <w:start w:val="1"/>
      <w:numFmt w:val="bullet"/>
      <w:lvlText w:val=""/>
      <w:lvlJc w:val="left"/>
      <w:pPr>
        <w:tabs>
          <w:tab w:val="num" w:pos="4320"/>
        </w:tabs>
        <w:ind w:left="4320" w:hanging="360"/>
      </w:pPr>
      <w:rPr>
        <w:rFonts w:ascii="Wingdings" w:hAnsi="Wingdings" w:hint="default"/>
      </w:rPr>
    </w:lvl>
    <w:lvl w:ilvl="6" w:tplc="4216C936" w:tentative="1">
      <w:start w:val="1"/>
      <w:numFmt w:val="bullet"/>
      <w:lvlText w:val=""/>
      <w:lvlJc w:val="left"/>
      <w:pPr>
        <w:tabs>
          <w:tab w:val="num" w:pos="5040"/>
        </w:tabs>
        <w:ind w:left="5040" w:hanging="360"/>
      </w:pPr>
      <w:rPr>
        <w:rFonts w:ascii="Wingdings" w:hAnsi="Wingdings" w:hint="default"/>
      </w:rPr>
    </w:lvl>
    <w:lvl w:ilvl="7" w:tplc="AF502E1E" w:tentative="1">
      <w:start w:val="1"/>
      <w:numFmt w:val="bullet"/>
      <w:lvlText w:val=""/>
      <w:lvlJc w:val="left"/>
      <w:pPr>
        <w:tabs>
          <w:tab w:val="num" w:pos="5760"/>
        </w:tabs>
        <w:ind w:left="5760" w:hanging="360"/>
      </w:pPr>
      <w:rPr>
        <w:rFonts w:ascii="Wingdings" w:hAnsi="Wingdings" w:hint="default"/>
      </w:rPr>
    </w:lvl>
    <w:lvl w:ilvl="8" w:tplc="B9D845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04517"/>
    <w:multiLevelType w:val="hybridMultilevel"/>
    <w:tmpl w:val="B1E66F44"/>
    <w:lvl w:ilvl="0" w:tplc="056C7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27A62"/>
    <w:multiLevelType w:val="hybridMultilevel"/>
    <w:tmpl w:val="A75873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5"/>
  </w:num>
  <w:num w:numId="2">
    <w:abstractNumId w:val="13"/>
  </w:num>
  <w:num w:numId="3">
    <w:abstractNumId w:val="6"/>
  </w:num>
  <w:num w:numId="4">
    <w:abstractNumId w:val="8"/>
  </w:num>
  <w:num w:numId="5">
    <w:abstractNumId w:val="1"/>
  </w:num>
  <w:num w:numId="6">
    <w:abstractNumId w:val="4"/>
  </w:num>
  <w:num w:numId="7">
    <w:abstractNumId w:val="3"/>
  </w:num>
  <w:num w:numId="8">
    <w:abstractNumId w:val="11"/>
  </w:num>
  <w:num w:numId="9">
    <w:abstractNumId w:val="10"/>
  </w:num>
  <w:num w:numId="10">
    <w:abstractNumId w:val="0"/>
  </w:num>
  <w:num w:numId="11">
    <w:abstractNumId w:val="2"/>
  </w:num>
  <w:num w:numId="12">
    <w:abstractNumId w:val="7"/>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8A"/>
    <w:rsid w:val="00005C4A"/>
    <w:rsid w:val="000068F7"/>
    <w:rsid w:val="0003661D"/>
    <w:rsid w:val="00043505"/>
    <w:rsid w:val="00047619"/>
    <w:rsid w:val="0005303D"/>
    <w:rsid w:val="00055E64"/>
    <w:rsid w:val="00070FE8"/>
    <w:rsid w:val="000715AE"/>
    <w:rsid w:val="00071F66"/>
    <w:rsid w:val="00073F59"/>
    <w:rsid w:val="000C2F5D"/>
    <w:rsid w:val="000D4963"/>
    <w:rsid w:val="001120B0"/>
    <w:rsid w:val="00117DC3"/>
    <w:rsid w:val="00131C2A"/>
    <w:rsid w:val="00132A01"/>
    <w:rsid w:val="00135652"/>
    <w:rsid w:val="00141129"/>
    <w:rsid w:val="00144CC5"/>
    <w:rsid w:val="00161123"/>
    <w:rsid w:val="00163E67"/>
    <w:rsid w:val="0019438A"/>
    <w:rsid w:val="001B5451"/>
    <w:rsid w:val="001E1178"/>
    <w:rsid w:val="001E20F9"/>
    <w:rsid w:val="0020043D"/>
    <w:rsid w:val="00201BEF"/>
    <w:rsid w:val="00202D26"/>
    <w:rsid w:val="00202F7E"/>
    <w:rsid w:val="002122CC"/>
    <w:rsid w:val="002133C2"/>
    <w:rsid w:val="002246D3"/>
    <w:rsid w:val="00241B14"/>
    <w:rsid w:val="002464AB"/>
    <w:rsid w:val="002512CC"/>
    <w:rsid w:val="00253239"/>
    <w:rsid w:val="00270437"/>
    <w:rsid w:val="002A467F"/>
    <w:rsid w:val="002B1A20"/>
    <w:rsid w:val="002B36E1"/>
    <w:rsid w:val="002B7D02"/>
    <w:rsid w:val="002D0BE1"/>
    <w:rsid w:val="002D48D6"/>
    <w:rsid w:val="002E4458"/>
    <w:rsid w:val="002F73CE"/>
    <w:rsid w:val="003069EA"/>
    <w:rsid w:val="003100A3"/>
    <w:rsid w:val="003130D8"/>
    <w:rsid w:val="003270C5"/>
    <w:rsid w:val="00346FDC"/>
    <w:rsid w:val="00354800"/>
    <w:rsid w:val="00364F02"/>
    <w:rsid w:val="00371B01"/>
    <w:rsid w:val="003770D5"/>
    <w:rsid w:val="00385C47"/>
    <w:rsid w:val="00393246"/>
    <w:rsid w:val="003A4103"/>
    <w:rsid w:val="003A55E0"/>
    <w:rsid w:val="003B0D89"/>
    <w:rsid w:val="003E2BB1"/>
    <w:rsid w:val="00401CFF"/>
    <w:rsid w:val="00414195"/>
    <w:rsid w:val="00417972"/>
    <w:rsid w:val="00437DAB"/>
    <w:rsid w:val="00450D02"/>
    <w:rsid w:val="00450F2B"/>
    <w:rsid w:val="00474DC0"/>
    <w:rsid w:val="004A7328"/>
    <w:rsid w:val="004B2CDE"/>
    <w:rsid w:val="004B3B0E"/>
    <w:rsid w:val="004B54A3"/>
    <w:rsid w:val="004C3B1A"/>
    <w:rsid w:val="004C7511"/>
    <w:rsid w:val="004F419C"/>
    <w:rsid w:val="004F7FE2"/>
    <w:rsid w:val="005041E8"/>
    <w:rsid w:val="00505333"/>
    <w:rsid w:val="005059A8"/>
    <w:rsid w:val="005071DA"/>
    <w:rsid w:val="00507C56"/>
    <w:rsid w:val="00514C07"/>
    <w:rsid w:val="005262FD"/>
    <w:rsid w:val="0053280F"/>
    <w:rsid w:val="00537D64"/>
    <w:rsid w:val="00553CD3"/>
    <w:rsid w:val="0055414E"/>
    <w:rsid w:val="005565F8"/>
    <w:rsid w:val="00563B46"/>
    <w:rsid w:val="00567052"/>
    <w:rsid w:val="005679A3"/>
    <w:rsid w:val="005808BA"/>
    <w:rsid w:val="00587562"/>
    <w:rsid w:val="005B449D"/>
    <w:rsid w:val="005B51F9"/>
    <w:rsid w:val="005E2105"/>
    <w:rsid w:val="005E6972"/>
    <w:rsid w:val="00611233"/>
    <w:rsid w:val="00622DEC"/>
    <w:rsid w:val="00626BB0"/>
    <w:rsid w:val="00645A0D"/>
    <w:rsid w:val="006465C7"/>
    <w:rsid w:val="006479FE"/>
    <w:rsid w:val="006501D8"/>
    <w:rsid w:val="00654134"/>
    <w:rsid w:val="00657393"/>
    <w:rsid w:val="006720C7"/>
    <w:rsid w:val="00695188"/>
    <w:rsid w:val="006A0A9A"/>
    <w:rsid w:val="006B0756"/>
    <w:rsid w:val="006E34FA"/>
    <w:rsid w:val="006E4BD6"/>
    <w:rsid w:val="006E75E4"/>
    <w:rsid w:val="006F0FD7"/>
    <w:rsid w:val="00716399"/>
    <w:rsid w:val="00724899"/>
    <w:rsid w:val="00740457"/>
    <w:rsid w:val="00752894"/>
    <w:rsid w:val="007605A3"/>
    <w:rsid w:val="007609BE"/>
    <w:rsid w:val="007741EF"/>
    <w:rsid w:val="007742C4"/>
    <w:rsid w:val="00786996"/>
    <w:rsid w:val="007906DB"/>
    <w:rsid w:val="00793902"/>
    <w:rsid w:val="007A0FC0"/>
    <w:rsid w:val="007A1496"/>
    <w:rsid w:val="007B28E0"/>
    <w:rsid w:val="00802465"/>
    <w:rsid w:val="00826A38"/>
    <w:rsid w:val="00830966"/>
    <w:rsid w:val="00853B21"/>
    <w:rsid w:val="00873BFB"/>
    <w:rsid w:val="00874B58"/>
    <w:rsid w:val="00874BDB"/>
    <w:rsid w:val="008751EC"/>
    <w:rsid w:val="008A544E"/>
    <w:rsid w:val="008C0BB4"/>
    <w:rsid w:val="008E66F3"/>
    <w:rsid w:val="008F7A46"/>
    <w:rsid w:val="00902F7E"/>
    <w:rsid w:val="009070B4"/>
    <w:rsid w:val="0091120F"/>
    <w:rsid w:val="00931BFB"/>
    <w:rsid w:val="009349DC"/>
    <w:rsid w:val="009359BE"/>
    <w:rsid w:val="009373F7"/>
    <w:rsid w:val="00937B93"/>
    <w:rsid w:val="00973C8B"/>
    <w:rsid w:val="0097783D"/>
    <w:rsid w:val="009825F7"/>
    <w:rsid w:val="00984B87"/>
    <w:rsid w:val="00984EF1"/>
    <w:rsid w:val="009972CB"/>
    <w:rsid w:val="009A0FE4"/>
    <w:rsid w:val="009A457D"/>
    <w:rsid w:val="009B38AC"/>
    <w:rsid w:val="009D34C4"/>
    <w:rsid w:val="009D7809"/>
    <w:rsid w:val="009E26DD"/>
    <w:rsid w:val="009F2484"/>
    <w:rsid w:val="00A23A31"/>
    <w:rsid w:val="00A277D2"/>
    <w:rsid w:val="00A352A7"/>
    <w:rsid w:val="00A37899"/>
    <w:rsid w:val="00A723D8"/>
    <w:rsid w:val="00AE3C70"/>
    <w:rsid w:val="00AE5443"/>
    <w:rsid w:val="00AF3C03"/>
    <w:rsid w:val="00B10358"/>
    <w:rsid w:val="00B11196"/>
    <w:rsid w:val="00B40A0A"/>
    <w:rsid w:val="00B41032"/>
    <w:rsid w:val="00B456EB"/>
    <w:rsid w:val="00B610E6"/>
    <w:rsid w:val="00B628D2"/>
    <w:rsid w:val="00B93091"/>
    <w:rsid w:val="00BC0E0A"/>
    <w:rsid w:val="00BC3A82"/>
    <w:rsid w:val="00BF2B97"/>
    <w:rsid w:val="00C145F4"/>
    <w:rsid w:val="00C42721"/>
    <w:rsid w:val="00C55FDC"/>
    <w:rsid w:val="00C605AF"/>
    <w:rsid w:val="00C62170"/>
    <w:rsid w:val="00C652ED"/>
    <w:rsid w:val="00C87A69"/>
    <w:rsid w:val="00C92917"/>
    <w:rsid w:val="00C96E93"/>
    <w:rsid w:val="00C96F89"/>
    <w:rsid w:val="00CA07C7"/>
    <w:rsid w:val="00CA613F"/>
    <w:rsid w:val="00CB1DE9"/>
    <w:rsid w:val="00CB69BB"/>
    <w:rsid w:val="00CC0CBC"/>
    <w:rsid w:val="00CF171C"/>
    <w:rsid w:val="00CF58C4"/>
    <w:rsid w:val="00D00024"/>
    <w:rsid w:val="00D1399F"/>
    <w:rsid w:val="00D2269D"/>
    <w:rsid w:val="00D22FA1"/>
    <w:rsid w:val="00D31A89"/>
    <w:rsid w:val="00D32698"/>
    <w:rsid w:val="00D364AD"/>
    <w:rsid w:val="00D558DC"/>
    <w:rsid w:val="00D55955"/>
    <w:rsid w:val="00D718F6"/>
    <w:rsid w:val="00D72D17"/>
    <w:rsid w:val="00D7533E"/>
    <w:rsid w:val="00D75ADE"/>
    <w:rsid w:val="00D85FF5"/>
    <w:rsid w:val="00D909A9"/>
    <w:rsid w:val="00D93A2F"/>
    <w:rsid w:val="00D94F4D"/>
    <w:rsid w:val="00DA3592"/>
    <w:rsid w:val="00DA75FC"/>
    <w:rsid w:val="00DC775B"/>
    <w:rsid w:val="00DD66BC"/>
    <w:rsid w:val="00DF51B2"/>
    <w:rsid w:val="00E00671"/>
    <w:rsid w:val="00E26B55"/>
    <w:rsid w:val="00E32059"/>
    <w:rsid w:val="00E42F15"/>
    <w:rsid w:val="00E55CB0"/>
    <w:rsid w:val="00E645D9"/>
    <w:rsid w:val="00E649EB"/>
    <w:rsid w:val="00E81B1C"/>
    <w:rsid w:val="00E96FEB"/>
    <w:rsid w:val="00EE1B16"/>
    <w:rsid w:val="00EE3C3C"/>
    <w:rsid w:val="00EE4C00"/>
    <w:rsid w:val="00EF10AF"/>
    <w:rsid w:val="00F15DC8"/>
    <w:rsid w:val="00F23D95"/>
    <w:rsid w:val="00F23F94"/>
    <w:rsid w:val="00F429B1"/>
    <w:rsid w:val="00F57281"/>
    <w:rsid w:val="00F65816"/>
    <w:rsid w:val="00F65E55"/>
    <w:rsid w:val="00F777C0"/>
    <w:rsid w:val="00F8371C"/>
    <w:rsid w:val="00F97EB6"/>
    <w:rsid w:val="00FA0DA9"/>
    <w:rsid w:val="00FA11C0"/>
    <w:rsid w:val="00FB3B6B"/>
    <w:rsid w:val="00FC087C"/>
    <w:rsid w:val="00FD1CF9"/>
    <w:rsid w:val="00FE5732"/>
    <w:rsid w:val="00FE6928"/>
    <w:rsid w:val="00FF35B3"/>
    <w:rsid w:val="00FF4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69ECCA16-9E7A-4B67-B241-D99E452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3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font8">
    <w:name w:val="font_8"/>
    <w:basedOn w:val="a"/>
    <w:rsid w:val="00CC0CBC"/>
    <w:pPr>
      <w:widowControl/>
      <w:spacing w:before="100" w:beforeAutospacing="1" w:after="100" w:afterAutospacing="1"/>
    </w:pPr>
    <w:rPr>
      <w:rFonts w:ascii="新細明體" w:hAnsi="新細明體" w:cs="新細明體"/>
      <w:kern w:val="0"/>
    </w:rPr>
  </w:style>
  <w:style w:type="paragraph" w:customStyle="1" w:styleId="10">
    <w:name w:val="評報標題(1)內文"/>
    <w:basedOn w:val="a"/>
    <w:rsid w:val="00A23A31"/>
    <w:pPr>
      <w:snapToGrid w:val="0"/>
      <w:spacing w:beforeLines="50" w:afterLines="50" w:line="240" w:lineRule="atLeast"/>
      <w:ind w:leftChars="565" w:left="565"/>
      <w:jc w:val="both"/>
    </w:pPr>
    <w:rPr>
      <w:rFonts w:ascii="Book Antiqua" w:eastAsia="標楷體" w:hAnsi="Book Antiqua"/>
    </w:rPr>
  </w:style>
  <w:style w:type="table" w:customStyle="1" w:styleId="5">
    <w:name w:val="表格格線5"/>
    <w:basedOn w:val="a1"/>
    <w:next w:val="ae"/>
    <w:uiPriority w:val="39"/>
    <w:rsid w:val="00A23A3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e"/>
    <w:uiPriority w:val="59"/>
    <w:rsid w:val="00AE3C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公評-一"/>
    <w:basedOn w:val="3"/>
    <w:link w:val="-0"/>
    <w:rsid w:val="009A0FE4"/>
    <w:pPr>
      <w:keepNext w:val="0"/>
      <w:spacing w:afterLines="50" w:line="320" w:lineRule="atLeast"/>
      <w:ind w:leftChars="100" w:left="300" w:hangingChars="200" w:hanging="200"/>
    </w:pPr>
    <w:rPr>
      <w:rFonts w:ascii="Book Antiqua" w:eastAsia="標楷體" w:hAnsi="Book Antiqua" w:cs="新細明體"/>
      <w:sz w:val="24"/>
      <w:szCs w:val="36"/>
      <w:u w:val="none"/>
    </w:rPr>
  </w:style>
  <w:style w:type="character" w:customStyle="1" w:styleId="-0">
    <w:name w:val="公評-一 字元"/>
    <w:link w:val="-"/>
    <w:rsid w:val="009A0FE4"/>
    <w:rPr>
      <w:rFonts w:ascii="Book Antiqua" w:eastAsia="標楷體" w:hAnsi="Book Antiqua" w:cs="新細明體"/>
      <w:b/>
      <w:bCs/>
      <w:kern w:val="2"/>
      <w:sz w:val="24"/>
      <w:szCs w:val="36"/>
    </w:rPr>
  </w:style>
  <w:style w:type="paragraph" w:customStyle="1" w:styleId="af1">
    <w:name w:val="評報標題(一)內文"/>
    <w:basedOn w:val="a"/>
    <w:rsid w:val="009A0FE4"/>
    <w:pPr>
      <w:snapToGrid w:val="0"/>
      <w:spacing w:beforeLines="50" w:afterLines="50" w:line="240" w:lineRule="atLeast"/>
      <w:ind w:leftChars="370" w:left="888"/>
      <w:jc w:val="both"/>
    </w:pPr>
    <w:rPr>
      <w:rFonts w:ascii="Book Antiqua" w:eastAsia="標楷體" w:hAnsi="Book Antiqua"/>
    </w:rPr>
  </w:style>
  <w:style w:type="paragraph" w:customStyle="1" w:styleId="TableParagraph">
    <w:name w:val="Table Paragraph"/>
    <w:basedOn w:val="a"/>
    <w:uiPriority w:val="1"/>
    <w:qFormat/>
    <w:rsid w:val="009A0FE4"/>
    <w:rPr>
      <w:rFonts w:ascii="Calibri" w:eastAsia="SimSun" w:hAnsi="Calibri"/>
      <w:kern w:val="0"/>
      <w:sz w:val="22"/>
      <w:szCs w:val="22"/>
      <w:lang w:eastAsia="en-US"/>
    </w:rPr>
  </w:style>
  <w:style w:type="character" w:styleId="af2">
    <w:name w:val="annotation reference"/>
    <w:uiPriority w:val="99"/>
    <w:semiHidden/>
    <w:unhideWhenUsed/>
    <w:rsid w:val="00DD66BC"/>
    <w:rPr>
      <w:sz w:val="18"/>
      <w:szCs w:val="18"/>
    </w:rPr>
  </w:style>
  <w:style w:type="paragraph" w:styleId="af3">
    <w:name w:val="annotation text"/>
    <w:basedOn w:val="a"/>
    <w:link w:val="af4"/>
    <w:uiPriority w:val="99"/>
    <w:semiHidden/>
    <w:unhideWhenUsed/>
    <w:rsid w:val="00DD66BC"/>
  </w:style>
  <w:style w:type="character" w:customStyle="1" w:styleId="af4">
    <w:name w:val="註解文字 字元"/>
    <w:link w:val="af3"/>
    <w:uiPriority w:val="99"/>
    <w:semiHidden/>
    <w:rsid w:val="00DD66BC"/>
    <w:rPr>
      <w:kern w:val="2"/>
      <w:sz w:val="24"/>
      <w:szCs w:val="24"/>
    </w:rPr>
  </w:style>
  <w:style w:type="paragraph" w:styleId="af5">
    <w:name w:val="annotation subject"/>
    <w:basedOn w:val="af3"/>
    <w:next w:val="af3"/>
    <w:link w:val="af6"/>
    <w:uiPriority w:val="99"/>
    <w:semiHidden/>
    <w:unhideWhenUsed/>
    <w:rsid w:val="00DD66BC"/>
    <w:rPr>
      <w:b/>
      <w:bCs/>
    </w:rPr>
  </w:style>
  <w:style w:type="character" w:customStyle="1" w:styleId="af6">
    <w:name w:val="註解主旨 字元"/>
    <w:link w:val="af5"/>
    <w:uiPriority w:val="99"/>
    <w:semiHidden/>
    <w:rsid w:val="00DD66B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181">
      <w:bodyDiv w:val="1"/>
      <w:marLeft w:val="0"/>
      <w:marRight w:val="0"/>
      <w:marTop w:val="0"/>
      <w:marBottom w:val="0"/>
      <w:divBdr>
        <w:top w:val="none" w:sz="0" w:space="0" w:color="auto"/>
        <w:left w:val="none" w:sz="0" w:space="0" w:color="auto"/>
        <w:bottom w:val="none" w:sz="0" w:space="0" w:color="auto"/>
        <w:right w:val="none" w:sz="0" w:space="0" w:color="auto"/>
      </w:divBdr>
    </w:div>
    <w:div w:id="1078938498">
      <w:bodyDiv w:val="1"/>
      <w:marLeft w:val="0"/>
      <w:marRight w:val="0"/>
      <w:marTop w:val="0"/>
      <w:marBottom w:val="0"/>
      <w:divBdr>
        <w:top w:val="none" w:sz="0" w:space="0" w:color="auto"/>
        <w:left w:val="none" w:sz="0" w:space="0" w:color="auto"/>
        <w:bottom w:val="none" w:sz="0" w:space="0" w:color="auto"/>
        <w:right w:val="none" w:sz="0" w:space="0" w:color="auto"/>
      </w:divBdr>
      <w:divsChild>
        <w:div w:id="25562823">
          <w:marLeft w:val="547"/>
          <w:marRight w:val="0"/>
          <w:marTop w:val="0"/>
          <w:marBottom w:val="0"/>
          <w:divBdr>
            <w:top w:val="none" w:sz="0" w:space="0" w:color="auto"/>
            <w:left w:val="none" w:sz="0" w:space="0" w:color="auto"/>
            <w:bottom w:val="none" w:sz="0" w:space="0" w:color="auto"/>
            <w:right w:val="none" w:sz="0" w:space="0" w:color="auto"/>
          </w:divBdr>
        </w:div>
        <w:div w:id="211616961">
          <w:marLeft w:val="547"/>
          <w:marRight w:val="0"/>
          <w:marTop w:val="0"/>
          <w:marBottom w:val="0"/>
          <w:divBdr>
            <w:top w:val="none" w:sz="0" w:space="0" w:color="auto"/>
            <w:left w:val="none" w:sz="0" w:space="0" w:color="auto"/>
            <w:bottom w:val="none" w:sz="0" w:space="0" w:color="auto"/>
            <w:right w:val="none" w:sz="0" w:space="0" w:color="auto"/>
          </w:divBdr>
        </w:div>
        <w:div w:id="440761230">
          <w:marLeft w:val="547"/>
          <w:marRight w:val="0"/>
          <w:marTop w:val="0"/>
          <w:marBottom w:val="0"/>
          <w:divBdr>
            <w:top w:val="none" w:sz="0" w:space="0" w:color="auto"/>
            <w:left w:val="none" w:sz="0" w:space="0" w:color="auto"/>
            <w:bottom w:val="none" w:sz="0" w:space="0" w:color="auto"/>
            <w:right w:val="none" w:sz="0" w:space="0" w:color="auto"/>
          </w:divBdr>
        </w:div>
        <w:div w:id="1487892696">
          <w:marLeft w:val="547"/>
          <w:marRight w:val="0"/>
          <w:marTop w:val="0"/>
          <w:marBottom w:val="0"/>
          <w:divBdr>
            <w:top w:val="none" w:sz="0" w:space="0" w:color="auto"/>
            <w:left w:val="none" w:sz="0" w:space="0" w:color="auto"/>
            <w:bottom w:val="none" w:sz="0" w:space="0" w:color="auto"/>
            <w:right w:val="none" w:sz="0" w:space="0" w:color="auto"/>
          </w:divBdr>
        </w:div>
        <w:div w:id="1732576772">
          <w:marLeft w:val="547"/>
          <w:marRight w:val="0"/>
          <w:marTop w:val="0"/>
          <w:marBottom w:val="0"/>
          <w:divBdr>
            <w:top w:val="none" w:sz="0" w:space="0" w:color="auto"/>
            <w:left w:val="none" w:sz="0" w:space="0" w:color="auto"/>
            <w:bottom w:val="none" w:sz="0" w:space="0" w:color="auto"/>
            <w:right w:val="none" w:sz="0" w:space="0" w:color="auto"/>
          </w:divBdr>
        </w:div>
        <w:div w:id="1804276713">
          <w:marLeft w:val="547"/>
          <w:marRight w:val="0"/>
          <w:marTop w:val="0"/>
          <w:marBottom w:val="0"/>
          <w:divBdr>
            <w:top w:val="none" w:sz="0" w:space="0" w:color="auto"/>
            <w:left w:val="none" w:sz="0" w:space="0" w:color="auto"/>
            <w:bottom w:val="none" w:sz="0" w:space="0" w:color="auto"/>
            <w:right w:val="none" w:sz="0" w:space="0" w:color="auto"/>
          </w:divBdr>
        </w:div>
        <w:div w:id="1992977494">
          <w:marLeft w:val="547"/>
          <w:marRight w:val="0"/>
          <w:marTop w:val="0"/>
          <w:marBottom w:val="0"/>
          <w:divBdr>
            <w:top w:val="none" w:sz="0" w:space="0" w:color="auto"/>
            <w:left w:val="none" w:sz="0" w:space="0" w:color="auto"/>
            <w:bottom w:val="none" w:sz="0" w:space="0" w:color="auto"/>
            <w:right w:val="none" w:sz="0" w:space="0" w:color="auto"/>
          </w:divBdr>
        </w:div>
      </w:divsChild>
    </w:div>
    <w:div w:id="1172993590">
      <w:bodyDiv w:val="1"/>
      <w:marLeft w:val="0"/>
      <w:marRight w:val="0"/>
      <w:marTop w:val="0"/>
      <w:marBottom w:val="0"/>
      <w:divBdr>
        <w:top w:val="none" w:sz="0" w:space="0" w:color="auto"/>
        <w:left w:val="none" w:sz="0" w:space="0" w:color="auto"/>
        <w:bottom w:val="none" w:sz="0" w:space="0" w:color="auto"/>
        <w:right w:val="none" w:sz="0" w:space="0" w:color="auto"/>
      </w:divBdr>
      <w:divsChild>
        <w:div w:id="818619063">
          <w:marLeft w:val="302"/>
          <w:marRight w:val="0"/>
          <w:marTop w:val="0"/>
          <w:marBottom w:val="173"/>
          <w:divBdr>
            <w:top w:val="none" w:sz="0" w:space="0" w:color="auto"/>
            <w:left w:val="none" w:sz="0" w:space="0" w:color="auto"/>
            <w:bottom w:val="none" w:sz="0" w:space="0" w:color="auto"/>
            <w:right w:val="none" w:sz="0" w:space="0" w:color="auto"/>
          </w:divBdr>
        </w:div>
        <w:div w:id="1583566306">
          <w:marLeft w:val="302"/>
          <w:marRight w:val="0"/>
          <w:marTop w:val="0"/>
          <w:marBottom w:val="173"/>
          <w:divBdr>
            <w:top w:val="none" w:sz="0" w:space="0" w:color="auto"/>
            <w:left w:val="none" w:sz="0" w:space="0" w:color="auto"/>
            <w:bottom w:val="none" w:sz="0" w:space="0" w:color="auto"/>
            <w:right w:val="none" w:sz="0" w:space="0" w:color="auto"/>
          </w:divBdr>
        </w:div>
      </w:divsChild>
    </w:div>
    <w:div w:id="1556619597">
      <w:bodyDiv w:val="1"/>
      <w:marLeft w:val="0"/>
      <w:marRight w:val="0"/>
      <w:marTop w:val="0"/>
      <w:marBottom w:val="0"/>
      <w:divBdr>
        <w:top w:val="none" w:sz="0" w:space="0" w:color="auto"/>
        <w:left w:val="none" w:sz="0" w:space="0" w:color="auto"/>
        <w:bottom w:val="none" w:sz="0" w:space="0" w:color="auto"/>
        <w:right w:val="none" w:sz="0" w:space="0" w:color="auto"/>
      </w:divBdr>
    </w:div>
    <w:div w:id="15897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31532;&#19968;&#38913;"/><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91984-AB36-47D1-8687-2550EEB5A3F4}" type="doc">
      <dgm:prSet loTypeId="urn:microsoft.com/office/officeart/2005/8/layout/process1" loCatId="process" qsTypeId="urn:microsoft.com/office/officeart/2005/8/quickstyle/simple1" qsCatId="simple" csTypeId="urn:microsoft.com/office/officeart/2005/8/colors/accent0_1" csCatId="mainScheme" phldr="1"/>
      <dgm:spPr/>
    </dgm:pt>
    <dgm:pt modelId="{5AB3A7DB-787F-41D6-A876-09EF22047EB9}">
      <dgm:prSet phldrT="[文字]" custT="1"/>
      <dgm:spPr>
        <a:xfrm>
          <a:off x="4003" y="358300"/>
          <a:ext cx="1829566" cy="202659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zh-TW" altLang="en-US" sz="1400" b="1" u="sng">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上游</a:t>
          </a: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●電子紙</a:t>
          </a:r>
          <a:endPar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IC</a:t>
          </a: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IC</a:t>
          </a:r>
          <a:r>
            <a:rPr lang="zh-TW"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封測</a:t>
          </a:r>
          <a:endPar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薄膜電池</a:t>
          </a:r>
          <a:endPar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軟性</a:t>
          </a: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印刷電路板</a:t>
          </a:r>
          <a:r>
            <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(PCB)</a:t>
          </a:r>
        </a:p>
        <a:p>
          <a:pPr algn="l">
            <a:buNone/>
          </a:pPr>
          <a:r>
            <a:rPr lang="zh-TW" altLang="en-US"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●塑膠材料</a:t>
          </a:r>
          <a:r>
            <a:rPr lang="en-US" altLang="zh-TW" sz="10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(PVC)</a:t>
          </a:r>
        </a:p>
      </dgm:t>
    </dgm:pt>
    <dgm:pt modelId="{48728AC9-C53E-4953-9897-6964FB25184B}" type="parTrans" cxnId="{4BF212B3-DF23-44E9-B309-4D0E579EB5AC}">
      <dgm:prSet/>
      <dgm:spPr/>
      <dgm:t>
        <a:bodyPr/>
        <a:lstStyle/>
        <a:p>
          <a:endParaRPr lang="zh-TW" altLang="en-US"/>
        </a:p>
      </dgm:t>
    </dgm:pt>
    <dgm:pt modelId="{F7A59DEB-8C1B-41F4-B9BB-6D989F68081F}" type="sibTrans" cxnId="{4BF212B3-DF23-44E9-B309-4D0E579EB5AC}">
      <dgm:prSet>
        <dgm:style>
          <a:lnRef idx="2">
            <a:schemeClr val="dk1">
              <a:shade val="50000"/>
            </a:schemeClr>
          </a:lnRef>
          <a:fillRef idx="1">
            <a:schemeClr val="dk1"/>
          </a:fillRef>
          <a:effectRef idx="0">
            <a:schemeClr val="dk1"/>
          </a:effectRef>
          <a:fontRef idx="minor">
            <a:schemeClr val="lt1"/>
          </a:fontRef>
        </dgm:style>
      </dgm:prSet>
      <dgm:spPr>
        <a:xfrm>
          <a:off x="1894592" y="1295931"/>
          <a:ext cx="129368" cy="151336"/>
        </a:xfrm>
        <a:solidFill>
          <a:sysClr val="windowText" lastClr="000000"/>
        </a:solidFill>
        <a:ln w="12700" cap="flat" cmpd="sng" algn="ctr">
          <a:solidFill>
            <a:sysClr val="windowText" lastClr="000000">
              <a:shade val="50000"/>
            </a:sysClr>
          </a:solidFill>
          <a:prstDash val="solid"/>
          <a:miter lim="800000"/>
        </a:ln>
        <a:effectLst/>
      </dgm:spPr>
      <dgm:t>
        <a:bodyPr/>
        <a:lstStyle/>
        <a:p>
          <a:pPr>
            <a:buNone/>
          </a:pP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6C45A443-53AC-4E4D-AF8F-5BB97524AC48}">
      <dgm:prSet phldrT="[文字]" custT="1"/>
      <dgm:spPr>
        <a:xfrm>
          <a:off x="2077661" y="358300"/>
          <a:ext cx="1922455" cy="202659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zh-TW" altLang="en-US" sz="1400" b="1" u="sng">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中游</a:t>
          </a:r>
          <a:endParaRPr lang="en-US" altLang="zh-TW" sz="1400" b="1" u="sng">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●電子可視器</a:t>
          </a:r>
          <a:r>
            <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(EPD)</a:t>
          </a: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設計組裝、模組設計及組裝（智慧光）</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●智慧可視型</a:t>
          </a:r>
          <a:r>
            <a:rPr lang="zh-TW"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卡片組裝（智慧光及採用智慧光</a:t>
          </a: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可視卡片模組</a:t>
          </a:r>
          <a:r>
            <a:rPr lang="zh-TW"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之卡廠）</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3032BD00-F06D-4E24-9964-DE1C5E142FF5}" type="parTrans" cxnId="{6B36C2C6-C434-4E67-90A6-81D59DF4B731}">
      <dgm:prSet/>
      <dgm:spPr/>
      <dgm:t>
        <a:bodyPr/>
        <a:lstStyle/>
        <a:p>
          <a:endParaRPr lang="zh-TW" altLang="en-US"/>
        </a:p>
      </dgm:t>
    </dgm:pt>
    <dgm:pt modelId="{1FF1DAC7-9B31-4B50-9DA9-EDFC8B6AD6FC}" type="sibTrans" cxnId="{6B36C2C6-C434-4E67-90A6-81D59DF4B731}">
      <dgm:prSet>
        <dgm:style>
          <a:lnRef idx="2">
            <a:schemeClr val="dk1">
              <a:shade val="50000"/>
            </a:schemeClr>
          </a:lnRef>
          <a:fillRef idx="1">
            <a:schemeClr val="dk1"/>
          </a:fillRef>
          <a:effectRef idx="0">
            <a:schemeClr val="dk1"/>
          </a:effectRef>
          <a:fontRef idx="minor">
            <a:schemeClr val="lt1"/>
          </a:fontRef>
        </dgm:style>
      </dgm:prSet>
      <dgm:spPr>
        <a:xfrm>
          <a:off x="4061139" y="1295931"/>
          <a:ext cx="129368" cy="151336"/>
        </a:xfrm>
        <a:solidFill>
          <a:sysClr val="windowText" lastClr="000000"/>
        </a:solidFill>
        <a:ln w="12700" cap="flat" cmpd="sng" algn="ctr">
          <a:solidFill>
            <a:sysClr val="windowText" lastClr="000000">
              <a:shade val="50000"/>
            </a:sysClr>
          </a:solidFill>
          <a:prstDash val="solid"/>
          <a:miter lim="800000"/>
        </a:ln>
        <a:effectLst/>
      </dgm:spPr>
      <dgm:t>
        <a:bodyPr/>
        <a:lstStyle/>
        <a:p>
          <a:pPr>
            <a:buNone/>
          </a:pP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5FA8FF53-BE31-4D0B-9173-5FD64E00F2C9}">
      <dgm:prSet phldrT="[文字]" custT="1"/>
      <dgm:spPr>
        <a:xfrm>
          <a:off x="4244207" y="358300"/>
          <a:ext cx="1590613" cy="202659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zh-TW" altLang="en-US" sz="1400" b="1" u="sng">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下游</a:t>
          </a:r>
          <a:endParaRPr lang="en-US" altLang="zh-TW" sz="1400" b="1" u="sng">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●金融機構</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網路運行公司</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●系統整合商</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l">
            <a:buNone/>
          </a:pPr>
          <a:r>
            <a:rPr lang="zh-TW" altLang="en-US"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●代理商</a:t>
          </a:r>
          <a:endParaRPr lang="en-US" altLang="zh-TW" sz="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algn="ctr">
            <a:buNone/>
          </a:pP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571DB928-C17E-48B0-9B6A-DD5441D0C99F}" type="parTrans" cxnId="{886EAF8F-054B-473E-A528-6547A772E223}">
      <dgm:prSet/>
      <dgm:spPr/>
      <dgm:t>
        <a:bodyPr/>
        <a:lstStyle/>
        <a:p>
          <a:endParaRPr lang="zh-TW" altLang="en-US"/>
        </a:p>
      </dgm:t>
    </dgm:pt>
    <dgm:pt modelId="{D4BD1007-8707-478F-BA96-CEFF3F84F215}" type="sibTrans" cxnId="{886EAF8F-054B-473E-A528-6547A772E223}">
      <dgm:prSet/>
      <dgm:spPr/>
      <dgm:t>
        <a:bodyPr/>
        <a:lstStyle/>
        <a:p>
          <a:endParaRPr lang="zh-TW" altLang="en-US"/>
        </a:p>
      </dgm:t>
    </dgm:pt>
    <dgm:pt modelId="{A687262A-D5E3-460E-AA25-40F33A2D50E6}" type="pres">
      <dgm:prSet presAssocID="{A1391984-AB36-47D1-8687-2550EEB5A3F4}" presName="Name0" presStyleCnt="0">
        <dgm:presLayoutVars>
          <dgm:dir/>
          <dgm:resizeHandles val="exact"/>
        </dgm:presLayoutVars>
      </dgm:prSet>
      <dgm:spPr/>
    </dgm:pt>
    <dgm:pt modelId="{AD8C64B0-0F00-4096-8C50-C32981551A83}" type="pres">
      <dgm:prSet presAssocID="{5AB3A7DB-787F-41D6-A876-09EF22047EB9}" presName="node" presStyleLbl="node1" presStyleIdx="0" presStyleCnt="3" custScaleX="299817">
        <dgm:presLayoutVars>
          <dgm:bulletEnabled val="1"/>
        </dgm:presLayoutVars>
      </dgm:prSet>
      <dgm:spPr>
        <a:prstGeom prst="roundRect">
          <a:avLst>
            <a:gd name="adj" fmla="val 10000"/>
          </a:avLst>
        </a:prstGeom>
      </dgm:spPr>
    </dgm:pt>
    <dgm:pt modelId="{28BD03E1-83F9-4B6C-8741-D6EEE46501DF}" type="pres">
      <dgm:prSet presAssocID="{F7A59DEB-8C1B-41F4-B9BB-6D989F68081F}" presName="sibTrans" presStyleLbl="sibTrans2D1" presStyleIdx="0" presStyleCnt="2"/>
      <dgm:spPr>
        <a:prstGeom prst="rightArrow">
          <a:avLst>
            <a:gd name="adj1" fmla="val 60000"/>
            <a:gd name="adj2" fmla="val 50000"/>
          </a:avLst>
        </a:prstGeom>
      </dgm:spPr>
    </dgm:pt>
    <dgm:pt modelId="{D5F5AF5B-AEEC-46F8-A16A-5069AE20808B}" type="pres">
      <dgm:prSet presAssocID="{F7A59DEB-8C1B-41F4-B9BB-6D989F68081F}" presName="connectorText" presStyleLbl="sibTrans2D1" presStyleIdx="0" presStyleCnt="2"/>
      <dgm:spPr/>
    </dgm:pt>
    <dgm:pt modelId="{19B030EF-CE19-4B8E-96FE-959E4AE32050}" type="pres">
      <dgm:prSet presAssocID="{6C45A443-53AC-4E4D-AF8F-5BB97524AC48}" presName="node" presStyleLbl="node1" presStyleIdx="1" presStyleCnt="3" custScaleX="315039">
        <dgm:presLayoutVars>
          <dgm:bulletEnabled val="1"/>
        </dgm:presLayoutVars>
      </dgm:prSet>
      <dgm:spPr>
        <a:prstGeom prst="roundRect">
          <a:avLst>
            <a:gd name="adj" fmla="val 10000"/>
          </a:avLst>
        </a:prstGeom>
      </dgm:spPr>
    </dgm:pt>
    <dgm:pt modelId="{13818DD9-A93E-485B-B2B8-0078ECCE7378}" type="pres">
      <dgm:prSet presAssocID="{1FF1DAC7-9B31-4B50-9DA9-EDFC8B6AD6FC}" presName="sibTrans" presStyleLbl="sibTrans2D1" presStyleIdx="1" presStyleCnt="2"/>
      <dgm:spPr>
        <a:prstGeom prst="rightArrow">
          <a:avLst>
            <a:gd name="adj1" fmla="val 60000"/>
            <a:gd name="adj2" fmla="val 50000"/>
          </a:avLst>
        </a:prstGeom>
      </dgm:spPr>
    </dgm:pt>
    <dgm:pt modelId="{B14B9D49-63B3-4981-8CA6-AC4FD5C2290D}" type="pres">
      <dgm:prSet presAssocID="{1FF1DAC7-9B31-4B50-9DA9-EDFC8B6AD6FC}" presName="connectorText" presStyleLbl="sibTrans2D1" presStyleIdx="1" presStyleCnt="2"/>
      <dgm:spPr/>
    </dgm:pt>
    <dgm:pt modelId="{3CEC5600-8ACB-43BE-9938-A019266D161D}" type="pres">
      <dgm:prSet presAssocID="{5FA8FF53-BE31-4D0B-9173-5FD64E00F2C9}" presName="node" presStyleLbl="node1" presStyleIdx="2" presStyleCnt="3" custScaleX="260659">
        <dgm:presLayoutVars>
          <dgm:bulletEnabled val="1"/>
        </dgm:presLayoutVars>
      </dgm:prSet>
      <dgm:spPr>
        <a:prstGeom prst="roundRect">
          <a:avLst>
            <a:gd name="adj" fmla="val 10000"/>
          </a:avLst>
        </a:prstGeom>
      </dgm:spPr>
    </dgm:pt>
  </dgm:ptLst>
  <dgm:cxnLst>
    <dgm:cxn modelId="{97E40910-CA4C-40DD-96A1-DF2789B051D0}" type="presOf" srcId="{1FF1DAC7-9B31-4B50-9DA9-EDFC8B6AD6FC}" destId="{B14B9D49-63B3-4981-8CA6-AC4FD5C2290D}" srcOrd="1" destOrd="0" presId="urn:microsoft.com/office/officeart/2005/8/layout/process1"/>
    <dgm:cxn modelId="{27E19332-60B5-4D3E-BEF5-6F54B8272705}" type="presOf" srcId="{5AB3A7DB-787F-41D6-A876-09EF22047EB9}" destId="{AD8C64B0-0F00-4096-8C50-C32981551A83}" srcOrd="0" destOrd="0" presId="urn:microsoft.com/office/officeart/2005/8/layout/process1"/>
    <dgm:cxn modelId="{7938C033-1786-4771-9E53-CFEC08A363B8}" type="presOf" srcId="{F7A59DEB-8C1B-41F4-B9BB-6D989F68081F}" destId="{28BD03E1-83F9-4B6C-8741-D6EEE46501DF}" srcOrd="0" destOrd="0" presId="urn:microsoft.com/office/officeart/2005/8/layout/process1"/>
    <dgm:cxn modelId="{DAB78B5E-0241-4110-B615-2D2E0CBED0F2}" type="presOf" srcId="{1FF1DAC7-9B31-4B50-9DA9-EDFC8B6AD6FC}" destId="{13818DD9-A93E-485B-B2B8-0078ECCE7378}" srcOrd="0" destOrd="0" presId="urn:microsoft.com/office/officeart/2005/8/layout/process1"/>
    <dgm:cxn modelId="{9E4AFA41-30A7-43B0-AB21-7C4ED324E959}" type="presOf" srcId="{6C45A443-53AC-4E4D-AF8F-5BB97524AC48}" destId="{19B030EF-CE19-4B8E-96FE-959E4AE32050}" srcOrd="0" destOrd="0" presId="urn:microsoft.com/office/officeart/2005/8/layout/process1"/>
    <dgm:cxn modelId="{886EAF8F-054B-473E-A528-6547A772E223}" srcId="{A1391984-AB36-47D1-8687-2550EEB5A3F4}" destId="{5FA8FF53-BE31-4D0B-9173-5FD64E00F2C9}" srcOrd="2" destOrd="0" parTransId="{571DB928-C17E-48B0-9B6A-DD5441D0C99F}" sibTransId="{D4BD1007-8707-478F-BA96-CEFF3F84F215}"/>
    <dgm:cxn modelId="{4BF212B3-DF23-44E9-B309-4D0E579EB5AC}" srcId="{A1391984-AB36-47D1-8687-2550EEB5A3F4}" destId="{5AB3A7DB-787F-41D6-A876-09EF22047EB9}" srcOrd="0" destOrd="0" parTransId="{48728AC9-C53E-4953-9897-6964FB25184B}" sibTransId="{F7A59DEB-8C1B-41F4-B9BB-6D989F68081F}"/>
    <dgm:cxn modelId="{FB6721B3-4D23-41CF-BD10-D8D67EB8C93D}" type="presOf" srcId="{5FA8FF53-BE31-4D0B-9173-5FD64E00F2C9}" destId="{3CEC5600-8ACB-43BE-9938-A019266D161D}" srcOrd="0" destOrd="0" presId="urn:microsoft.com/office/officeart/2005/8/layout/process1"/>
    <dgm:cxn modelId="{938825BE-C2AC-437C-8C85-4A27F344830E}" type="presOf" srcId="{A1391984-AB36-47D1-8687-2550EEB5A3F4}" destId="{A687262A-D5E3-460E-AA25-40F33A2D50E6}" srcOrd="0" destOrd="0" presId="urn:microsoft.com/office/officeart/2005/8/layout/process1"/>
    <dgm:cxn modelId="{6B36C2C6-C434-4E67-90A6-81D59DF4B731}" srcId="{A1391984-AB36-47D1-8687-2550EEB5A3F4}" destId="{6C45A443-53AC-4E4D-AF8F-5BB97524AC48}" srcOrd="1" destOrd="0" parTransId="{3032BD00-F06D-4E24-9964-DE1C5E142FF5}" sibTransId="{1FF1DAC7-9B31-4B50-9DA9-EDFC8B6AD6FC}"/>
    <dgm:cxn modelId="{5FD40AF7-01A1-4920-94BE-D72DAA7198ED}" type="presOf" srcId="{F7A59DEB-8C1B-41F4-B9BB-6D989F68081F}" destId="{D5F5AF5B-AEEC-46F8-A16A-5069AE20808B}" srcOrd="1" destOrd="0" presId="urn:microsoft.com/office/officeart/2005/8/layout/process1"/>
    <dgm:cxn modelId="{7E8B1E6B-1777-48BB-BD46-10E54261FB72}" type="presParOf" srcId="{A687262A-D5E3-460E-AA25-40F33A2D50E6}" destId="{AD8C64B0-0F00-4096-8C50-C32981551A83}" srcOrd="0" destOrd="0" presId="urn:microsoft.com/office/officeart/2005/8/layout/process1"/>
    <dgm:cxn modelId="{77B318D0-CBBB-46CA-B130-47E8A2594A62}" type="presParOf" srcId="{A687262A-D5E3-460E-AA25-40F33A2D50E6}" destId="{28BD03E1-83F9-4B6C-8741-D6EEE46501DF}" srcOrd="1" destOrd="0" presId="urn:microsoft.com/office/officeart/2005/8/layout/process1"/>
    <dgm:cxn modelId="{D31198CF-A937-4DD2-81EC-65311AFAEE55}" type="presParOf" srcId="{28BD03E1-83F9-4B6C-8741-D6EEE46501DF}" destId="{D5F5AF5B-AEEC-46F8-A16A-5069AE20808B}" srcOrd="0" destOrd="0" presId="urn:microsoft.com/office/officeart/2005/8/layout/process1"/>
    <dgm:cxn modelId="{043CBAF9-B64B-4ABF-A529-FD75E56A52C4}" type="presParOf" srcId="{A687262A-D5E3-460E-AA25-40F33A2D50E6}" destId="{19B030EF-CE19-4B8E-96FE-959E4AE32050}" srcOrd="2" destOrd="0" presId="urn:microsoft.com/office/officeart/2005/8/layout/process1"/>
    <dgm:cxn modelId="{DACA8612-C266-4691-95B2-0CC93F687C78}" type="presParOf" srcId="{A687262A-D5E3-460E-AA25-40F33A2D50E6}" destId="{13818DD9-A93E-485B-B2B8-0078ECCE7378}" srcOrd="3" destOrd="0" presId="urn:microsoft.com/office/officeart/2005/8/layout/process1"/>
    <dgm:cxn modelId="{EC6450D3-D138-4AC9-8D20-AC1F6FB2C440}" type="presParOf" srcId="{13818DD9-A93E-485B-B2B8-0078ECCE7378}" destId="{B14B9D49-63B3-4981-8CA6-AC4FD5C2290D}" srcOrd="0" destOrd="0" presId="urn:microsoft.com/office/officeart/2005/8/layout/process1"/>
    <dgm:cxn modelId="{A7537E1C-0D79-4A9A-B485-0527141446DE}" type="presParOf" srcId="{A687262A-D5E3-460E-AA25-40F33A2D50E6}" destId="{3CEC5600-8ACB-43BE-9938-A019266D161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C64B0-0F00-4096-8C50-C32981551A83}">
      <dsp:nvSpPr>
        <dsp:cNvPr id="0" name=""/>
        <dsp:cNvSpPr/>
      </dsp:nvSpPr>
      <dsp:spPr>
        <a:xfrm>
          <a:off x="4017" y="37761"/>
          <a:ext cx="1836132" cy="170755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b="1" u="sng"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上游</a:t>
          </a: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●電子紙</a:t>
          </a:r>
          <a:endPar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IC</a:t>
          </a: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IC</a:t>
          </a:r>
          <a:r>
            <a:rPr lang="zh-TW"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封測</a:t>
          </a:r>
          <a:endPar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薄膜電池</a:t>
          </a:r>
          <a:endPar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軟性</a:t>
          </a: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印刷電路板</a:t>
          </a:r>
          <a:r>
            <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(PCB)</a:t>
          </a:r>
        </a:p>
        <a:p>
          <a:pPr marL="0" lvl="0" indent="0" algn="l" defTabSz="622300">
            <a:lnSpc>
              <a:spcPct val="90000"/>
            </a:lnSpc>
            <a:spcBef>
              <a:spcPct val="0"/>
            </a:spcBef>
            <a:spcAft>
              <a:spcPct val="35000"/>
            </a:spcAft>
            <a:buNone/>
          </a:pPr>
          <a:r>
            <a:rPr lang="zh-TW" altLang="en-US"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●塑膠材料</a:t>
          </a:r>
          <a:r>
            <a:rPr lang="en-US" altLang="zh-TW" sz="10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(PVC)</a:t>
          </a:r>
        </a:p>
      </dsp:txBody>
      <dsp:txXfrm>
        <a:off x="54030" y="87774"/>
        <a:ext cx="1736106" cy="1607530"/>
      </dsp:txXfrm>
    </dsp:sp>
    <dsp:sp modelId="{28BD03E1-83F9-4B6C-8741-D6EEE46501DF}">
      <dsp:nvSpPr>
        <dsp:cNvPr id="0" name=""/>
        <dsp:cNvSpPr/>
      </dsp:nvSpPr>
      <dsp:spPr>
        <a:xfrm>
          <a:off x="1901392" y="815600"/>
          <a:ext cx="129832" cy="151879"/>
        </a:xfrm>
        <a:prstGeom prst="rightArrow">
          <a:avLst>
            <a:gd name="adj1" fmla="val 60000"/>
            <a:gd name="adj2" fmla="val 50000"/>
          </a:avLst>
        </a:prstGeom>
        <a:solidFill>
          <a:sysClr val="windowText" lastClr="000000"/>
        </a:solidFill>
        <a:ln w="12700" cap="flat" cmpd="sng" algn="ctr">
          <a:solidFill>
            <a:sysClr val="windowText" lastClr="000000">
              <a:shade val="50000"/>
            </a:sys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901392" y="845976"/>
        <a:ext cx="90882" cy="91127"/>
      </dsp:txXfrm>
    </dsp:sp>
    <dsp:sp modelId="{19B030EF-CE19-4B8E-96FE-959E4AE32050}">
      <dsp:nvSpPr>
        <dsp:cNvPr id="0" name=""/>
        <dsp:cNvSpPr/>
      </dsp:nvSpPr>
      <dsp:spPr>
        <a:xfrm>
          <a:off x="2085117" y="37761"/>
          <a:ext cx="1929355" cy="170755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b="1" u="sng"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中游</a:t>
          </a:r>
          <a:endParaRPr lang="en-US" altLang="zh-TW" sz="1400" b="1" u="sng"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●電子可視器</a:t>
          </a:r>
          <a:r>
            <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(EPD)</a:t>
          </a: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設計組裝、模組設計及組裝（智慧光）</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●智慧可視型</a:t>
          </a:r>
          <a:r>
            <a:rPr lang="zh-TW"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卡片組裝（智慧光及採用智慧光</a:t>
          </a: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可視卡片模組</a:t>
          </a:r>
          <a:r>
            <a:rPr lang="zh-TW"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之卡廠）</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135130" y="87774"/>
        <a:ext cx="1829329" cy="1607530"/>
      </dsp:txXfrm>
    </dsp:sp>
    <dsp:sp modelId="{13818DD9-A93E-485B-B2B8-0078ECCE7378}">
      <dsp:nvSpPr>
        <dsp:cNvPr id="0" name=""/>
        <dsp:cNvSpPr/>
      </dsp:nvSpPr>
      <dsp:spPr>
        <a:xfrm>
          <a:off x="4075714" y="815600"/>
          <a:ext cx="129832" cy="151879"/>
        </a:xfrm>
        <a:prstGeom prst="rightArrow">
          <a:avLst>
            <a:gd name="adj1" fmla="val 60000"/>
            <a:gd name="adj2" fmla="val 50000"/>
          </a:avLst>
        </a:prstGeom>
        <a:solidFill>
          <a:sysClr val="windowText" lastClr="000000"/>
        </a:solidFill>
        <a:ln w="12700" cap="flat" cmpd="sng" algn="ctr">
          <a:solidFill>
            <a:sysClr val="windowText" lastClr="000000">
              <a:shade val="50000"/>
            </a:sys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4075714" y="845976"/>
        <a:ext cx="90882" cy="91127"/>
      </dsp:txXfrm>
    </dsp:sp>
    <dsp:sp modelId="{3CEC5600-8ACB-43BE-9938-A019266D161D}">
      <dsp:nvSpPr>
        <dsp:cNvPr id="0" name=""/>
        <dsp:cNvSpPr/>
      </dsp:nvSpPr>
      <dsp:spPr>
        <a:xfrm>
          <a:off x="4259440" y="37761"/>
          <a:ext cx="1596322" cy="170755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b="1" u="sng"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下游</a:t>
          </a:r>
          <a:endParaRPr lang="en-US" altLang="zh-TW" sz="1400" b="1" u="sng"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●金融機構</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網路運行公司</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●系統整合商</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l" defTabSz="6223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●代理商</a:t>
          </a:r>
          <a:endParaRPr lang="en-US" altLang="zh-TW" sz="12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ctr" defTabSz="622300">
            <a:lnSpc>
              <a:spcPct val="90000"/>
            </a:lnSpc>
            <a:spcBef>
              <a:spcPct val="0"/>
            </a:spcBef>
            <a:spcAft>
              <a:spcPct val="35000"/>
            </a:spcAft>
            <a:buNone/>
          </a:pPr>
          <a:endPar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4306195" y="84516"/>
        <a:ext cx="1502812" cy="16140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EE9F-278E-4E23-A27D-B5BCAF6B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1153</Words>
  <Characters>6574</Characters>
  <Application>Microsoft Office Word</Application>
  <DocSecurity>0</DocSecurity>
  <Lines>54</Lines>
  <Paragraphs>15</Paragraphs>
  <ScaleCrop>false</ScaleCrop>
  <Company>abc</Company>
  <LinksUpToDate>false</LinksUpToDate>
  <CharactersWithSpaces>7712</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周詩涵</cp:lastModifiedBy>
  <cp:revision>2</cp:revision>
  <cp:lastPrinted>2018-11-16T09:13:00Z</cp:lastPrinted>
  <dcterms:created xsi:type="dcterms:W3CDTF">2018-11-27T06:00:00Z</dcterms:created>
  <dcterms:modified xsi:type="dcterms:W3CDTF">2018-11-27T06:00:00Z</dcterms:modified>
</cp:coreProperties>
</file>